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A2" w:rsidRDefault="002D46A2" w:rsidP="004117C3">
      <w:pPr>
        <w:jc w:val="center"/>
        <w:rPr>
          <w:rFonts w:ascii="宋体" w:hAnsi="宋体" w:cs="宋体"/>
          <w:b/>
          <w:bCs/>
          <w:color w:val="000000"/>
          <w:spacing w:val="10"/>
          <w:sz w:val="28"/>
          <w:szCs w:val="28"/>
        </w:rPr>
      </w:pPr>
      <w:r w:rsidRPr="002D46A2">
        <w:rPr>
          <w:rFonts w:ascii="宋体" w:hAnsi="宋体" w:cs="宋体" w:hint="eastAsia"/>
          <w:b/>
          <w:bCs/>
          <w:color w:val="000000"/>
          <w:spacing w:val="10"/>
          <w:sz w:val="28"/>
          <w:szCs w:val="28"/>
        </w:rPr>
        <w:t>中国石油天然气股份有限公司湖北武汉销售分公司奓山加油站</w:t>
      </w:r>
    </w:p>
    <w:p w:rsidR="00F10478" w:rsidRDefault="001B0BE6" w:rsidP="004117C3">
      <w:pPr>
        <w:jc w:val="center"/>
        <w:rPr>
          <w:rFonts w:ascii="宋体" w:hAnsi="宋体" w:cs="宋体"/>
          <w:b/>
          <w:bCs/>
          <w:color w:val="000000"/>
          <w:spacing w:val="10"/>
          <w:sz w:val="28"/>
          <w:szCs w:val="28"/>
        </w:rPr>
      </w:pPr>
      <w:r>
        <w:rPr>
          <w:rFonts w:ascii="宋体" w:hAnsi="宋体" w:cs="宋体" w:hint="eastAsia"/>
          <w:b/>
          <w:bCs/>
          <w:color w:val="000000"/>
          <w:spacing w:val="10"/>
          <w:sz w:val="28"/>
          <w:szCs w:val="28"/>
        </w:rPr>
        <w:t>竣工环境保护验收意见</w:t>
      </w:r>
    </w:p>
    <w:p w:rsidR="00F10478" w:rsidRDefault="00F10478" w:rsidP="004117C3">
      <w:pPr>
        <w:jc w:val="center"/>
        <w:rPr>
          <w:rFonts w:ascii="宋体" w:hAnsi="宋体" w:cs="宋体"/>
          <w:b/>
          <w:color w:val="000000"/>
          <w:sz w:val="24"/>
        </w:rPr>
      </w:pPr>
    </w:p>
    <w:p w:rsidR="002D46A2" w:rsidRPr="002D46A2" w:rsidRDefault="002D46A2" w:rsidP="002D46A2">
      <w:pPr>
        <w:adjustRightInd w:val="0"/>
        <w:snapToGrid w:val="0"/>
        <w:ind w:firstLineChars="200" w:firstLine="480"/>
        <w:rPr>
          <w:color w:val="000000"/>
          <w:sz w:val="24"/>
        </w:rPr>
      </w:pPr>
      <w:r w:rsidRPr="006C0AA4">
        <w:rPr>
          <w:rFonts w:hint="eastAsia"/>
          <w:sz w:val="24"/>
        </w:rPr>
        <w:t>2021</w:t>
      </w:r>
      <w:r w:rsidRPr="006C0AA4">
        <w:rPr>
          <w:rFonts w:hint="eastAsia"/>
          <w:sz w:val="24"/>
        </w:rPr>
        <w:t>年</w:t>
      </w:r>
      <w:r w:rsidRPr="006C0AA4">
        <w:rPr>
          <w:rFonts w:hint="eastAsia"/>
          <w:sz w:val="24"/>
        </w:rPr>
        <w:t>1</w:t>
      </w:r>
      <w:r w:rsidRPr="006C0AA4">
        <w:rPr>
          <w:rFonts w:hint="eastAsia"/>
          <w:sz w:val="24"/>
        </w:rPr>
        <w:t>月</w:t>
      </w:r>
      <w:r w:rsidRPr="006C0AA4">
        <w:rPr>
          <w:rFonts w:hint="eastAsia"/>
          <w:sz w:val="24"/>
        </w:rPr>
        <w:t>6</w:t>
      </w:r>
      <w:r w:rsidRPr="006C0AA4">
        <w:rPr>
          <w:rFonts w:hint="eastAsia"/>
          <w:sz w:val="24"/>
        </w:rPr>
        <w:t>日，</w:t>
      </w:r>
      <w:r w:rsidRPr="002D46A2">
        <w:rPr>
          <w:rFonts w:hint="eastAsia"/>
          <w:color w:val="000000"/>
          <w:sz w:val="24"/>
        </w:rPr>
        <w:t>中国石油天然气股份有限公司湖北武汉销售分公司组织中国石油天然气股份有限公司湖北武汉销售分公司</w:t>
      </w:r>
      <w:r>
        <w:rPr>
          <w:rFonts w:hint="eastAsia"/>
          <w:color w:val="000000"/>
          <w:sz w:val="24"/>
        </w:rPr>
        <w:t>奓山</w:t>
      </w:r>
      <w:r w:rsidRPr="002D46A2">
        <w:rPr>
          <w:rFonts w:hint="eastAsia"/>
          <w:color w:val="000000"/>
          <w:sz w:val="24"/>
        </w:rPr>
        <w:t>加油站验收，参加验收的单位有：中国石油天然气股份有限公司湖北武汉销售分公司（建设单位及验收监测报告编制单位），并邀请</w:t>
      </w:r>
      <w:r w:rsidRPr="002D46A2">
        <w:rPr>
          <w:rFonts w:hint="eastAsia"/>
          <w:color w:val="000000"/>
          <w:sz w:val="24"/>
        </w:rPr>
        <w:t>3</w:t>
      </w:r>
      <w:r w:rsidRPr="002D46A2">
        <w:rPr>
          <w:rFonts w:hint="eastAsia"/>
          <w:color w:val="000000"/>
          <w:sz w:val="24"/>
        </w:rPr>
        <w:t>位专家成立验收工作组（名单附后）。</w:t>
      </w:r>
    </w:p>
    <w:p w:rsidR="00F10478" w:rsidRDefault="002D46A2" w:rsidP="002D46A2">
      <w:pPr>
        <w:adjustRightInd w:val="0"/>
        <w:snapToGrid w:val="0"/>
        <w:ind w:firstLineChars="200" w:firstLine="480"/>
        <w:rPr>
          <w:color w:val="000000"/>
          <w:sz w:val="24"/>
        </w:rPr>
      </w:pPr>
      <w:r w:rsidRPr="002D46A2">
        <w:rPr>
          <w:rFonts w:hint="eastAsia"/>
          <w:color w:val="000000"/>
          <w:sz w:val="24"/>
        </w:rPr>
        <w:t>根据《中国石油天然气股份有限公司湖北销售分公司武汉市蔡甸区奓山加油站项目环境影响报告表》，并对照《建设项目竣工环境保护验收暂行办法》等相关法规要求，中国石油天然气股份有限公司湖北武汉销售分公司</w:t>
      </w:r>
      <w:r>
        <w:rPr>
          <w:rFonts w:hint="eastAsia"/>
          <w:color w:val="000000"/>
          <w:sz w:val="24"/>
        </w:rPr>
        <w:t>奓山</w:t>
      </w:r>
      <w:r w:rsidRPr="002D46A2">
        <w:rPr>
          <w:rFonts w:hint="eastAsia"/>
          <w:color w:val="000000"/>
          <w:sz w:val="24"/>
        </w:rPr>
        <w:t>加油站进行环保验收，在实地踏勘的基础上，检查了环境保护设施建设与运行情况，听取了相关单位关于项目环境保护设施建设、运行以及验收监测的汇报，查阅并核实了有关资料。提出如下验收意见：</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一、项目建设基本情况</w:t>
      </w:r>
    </w:p>
    <w:p w:rsidR="00F10478" w:rsidRDefault="001B0BE6" w:rsidP="004117C3">
      <w:pPr>
        <w:adjustRightInd w:val="0"/>
        <w:snapToGrid w:val="0"/>
        <w:ind w:firstLineChars="200" w:firstLine="480"/>
        <w:outlineLvl w:val="0"/>
        <w:rPr>
          <w:color w:val="000000"/>
          <w:sz w:val="24"/>
        </w:rPr>
      </w:pPr>
      <w:r>
        <w:rPr>
          <w:rFonts w:hint="eastAsia"/>
          <w:color w:val="000000"/>
          <w:sz w:val="24"/>
        </w:rPr>
        <w:t>（一）建设地点、规模、主要建设内容</w:t>
      </w:r>
    </w:p>
    <w:p w:rsidR="00F10478" w:rsidRDefault="001B0BE6" w:rsidP="004117C3">
      <w:pPr>
        <w:adjustRightInd w:val="0"/>
        <w:snapToGrid w:val="0"/>
        <w:ind w:firstLineChars="200" w:firstLine="480"/>
        <w:rPr>
          <w:color w:val="000000"/>
          <w:sz w:val="24"/>
        </w:rPr>
      </w:pPr>
      <w:r>
        <w:rPr>
          <w:rFonts w:hint="eastAsia"/>
          <w:color w:val="000000"/>
          <w:sz w:val="24"/>
        </w:rPr>
        <w:t>地理位置：项目位于</w:t>
      </w:r>
      <w:r w:rsidR="002D46A2" w:rsidRPr="002D46A2">
        <w:rPr>
          <w:rFonts w:hint="eastAsia"/>
          <w:color w:val="000000"/>
          <w:sz w:val="24"/>
        </w:rPr>
        <w:t>武汉市</w:t>
      </w:r>
      <w:proofErr w:type="gramStart"/>
      <w:r w:rsidR="002D46A2" w:rsidRPr="002D46A2">
        <w:rPr>
          <w:rFonts w:hint="eastAsia"/>
          <w:color w:val="000000"/>
          <w:sz w:val="24"/>
        </w:rPr>
        <w:t>蔡甸</w:t>
      </w:r>
      <w:proofErr w:type="gramEnd"/>
      <w:r w:rsidR="002D46A2" w:rsidRPr="002D46A2">
        <w:rPr>
          <w:rFonts w:hint="eastAsia"/>
          <w:color w:val="000000"/>
          <w:sz w:val="24"/>
        </w:rPr>
        <w:t>区奓山街长新村（</w:t>
      </w:r>
      <w:proofErr w:type="gramStart"/>
      <w:r w:rsidR="002D46A2" w:rsidRPr="002D46A2">
        <w:rPr>
          <w:rFonts w:hint="eastAsia"/>
          <w:color w:val="000000"/>
          <w:sz w:val="24"/>
        </w:rPr>
        <w:t>沪蓉高速公路</w:t>
      </w:r>
      <w:proofErr w:type="gramEnd"/>
      <w:r w:rsidR="002D46A2" w:rsidRPr="002D46A2">
        <w:rPr>
          <w:rFonts w:hint="eastAsia"/>
          <w:color w:val="000000"/>
          <w:sz w:val="24"/>
        </w:rPr>
        <w:t>入口处）</w:t>
      </w:r>
      <w:r>
        <w:rPr>
          <w:rFonts w:hint="eastAsia"/>
          <w:color w:val="000000"/>
          <w:sz w:val="24"/>
        </w:rPr>
        <w:t>；</w:t>
      </w:r>
    </w:p>
    <w:p w:rsidR="00F10478" w:rsidRDefault="001B0BE6" w:rsidP="004117C3">
      <w:pPr>
        <w:adjustRightInd w:val="0"/>
        <w:snapToGrid w:val="0"/>
        <w:ind w:firstLineChars="200" w:firstLine="480"/>
        <w:rPr>
          <w:color w:val="000000"/>
          <w:sz w:val="24"/>
        </w:rPr>
      </w:pPr>
      <w:r>
        <w:rPr>
          <w:rFonts w:hint="eastAsia"/>
          <w:color w:val="000000"/>
          <w:sz w:val="24"/>
        </w:rPr>
        <w:t>建设规模及主要建设内容：</w:t>
      </w:r>
      <w:r w:rsidR="002D46A2" w:rsidRPr="002D46A2">
        <w:rPr>
          <w:rFonts w:hint="eastAsia"/>
          <w:color w:val="000000"/>
          <w:sz w:val="24"/>
        </w:rPr>
        <w:t>本项目总占地约</w:t>
      </w:r>
      <w:r w:rsidR="002D46A2" w:rsidRPr="002D46A2">
        <w:rPr>
          <w:rFonts w:hint="eastAsia"/>
          <w:color w:val="000000"/>
          <w:sz w:val="24"/>
        </w:rPr>
        <w:t>2500</w:t>
      </w:r>
      <w:r w:rsidR="002D46A2" w:rsidRPr="002D46A2">
        <w:rPr>
          <w:rFonts w:hint="eastAsia"/>
          <w:color w:val="000000"/>
          <w:sz w:val="24"/>
        </w:rPr>
        <w:t>平方米，建筑面积为</w:t>
      </w:r>
      <w:r w:rsidR="002D46A2" w:rsidRPr="002D46A2">
        <w:rPr>
          <w:rFonts w:hint="eastAsia"/>
          <w:color w:val="000000"/>
          <w:sz w:val="24"/>
        </w:rPr>
        <w:t>1200</w:t>
      </w:r>
      <w:r w:rsidR="002D46A2" w:rsidRPr="002D46A2">
        <w:rPr>
          <w:rFonts w:hint="eastAsia"/>
          <w:color w:val="000000"/>
          <w:sz w:val="24"/>
        </w:rPr>
        <w:t>平方米，主要建设内容包括</w:t>
      </w:r>
      <w:r w:rsidR="002D46A2" w:rsidRPr="002D46A2">
        <w:rPr>
          <w:rFonts w:hint="eastAsia"/>
          <w:color w:val="000000"/>
          <w:sz w:val="24"/>
        </w:rPr>
        <w:t>1</w:t>
      </w:r>
      <w:r w:rsidR="002D46A2" w:rsidRPr="002D46A2">
        <w:rPr>
          <w:rFonts w:hint="eastAsia"/>
          <w:color w:val="000000"/>
          <w:sz w:val="24"/>
        </w:rPr>
        <w:t>栋</w:t>
      </w:r>
      <w:r w:rsidR="002D46A2" w:rsidRPr="002D46A2">
        <w:rPr>
          <w:rFonts w:hint="eastAsia"/>
          <w:color w:val="000000"/>
          <w:sz w:val="24"/>
        </w:rPr>
        <w:t>2F</w:t>
      </w:r>
      <w:r w:rsidR="002D46A2" w:rsidRPr="002D46A2">
        <w:rPr>
          <w:rFonts w:hint="eastAsia"/>
          <w:color w:val="000000"/>
          <w:sz w:val="24"/>
        </w:rPr>
        <w:t>营业站房；加油站罩棚为钢架结构（</w:t>
      </w:r>
      <w:r w:rsidR="002D46A2" w:rsidRPr="002D46A2">
        <w:rPr>
          <w:rFonts w:hint="eastAsia"/>
          <w:color w:val="000000"/>
          <w:sz w:val="24"/>
        </w:rPr>
        <w:t>1F</w:t>
      </w:r>
      <w:r w:rsidR="002D46A2" w:rsidRPr="002D46A2">
        <w:rPr>
          <w:rFonts w:hint="eastAsia"/>
          <w:color w:val="000000"/>
          <w:sz w:val="24"/>
        </w:rPr>
        <w:t>），罩棚投影面积为</w:t>
      </w:r>
      <w:r w:rsidR="002D46A2" w:rsidRPr="002D46A2">
        <w:rPr>
          <w:rFonts w:hint="eastAsia"/>
          <w:color w:val="000000"/>
          <w:sz w:val="24"/>
        </w:rPr>
        <w:t>800m</w:t>
      </w:r>
      <w:r w:rsidR="002D46A2" w:rsidRPr="002D46A2">
        <w:rPr>
          <w:rFonts w:hint="eastAsia"/>
          <w:color w:val="000000"/>
          <w:sz w:val="24"/>
          <w:vertAlign w:val="superscript"/>
        </w:rPr>
        <w:t>2</w:t>
      </w:r>
      <w:r w:rsidR="002D46A2">
        <w:rPr>
          <w:rFonts w:hint="eastAsia"/>
          <w:color w:val="000000"/>
          <w:sz w:val="24"/>
        </w:rPr>
        <w:t>，</w:t>
      </w:r>
      <w:r w:rsidR="002D46A2" w:rsidRPr="002D46A2">
        <w:rPr>
          <w:rFonts w:hint="eastAsia"/>
          <w:color w:val="000000"/>
          <w:sz w:val="24"/>
        </w:rPr>
        <w:t>主要从事机动车燃料销售，年销售成品乙醇汽油约</w:t>
      </w:r>
      <w:r w:rsidR="002D46A2">
        <w:rPr>
          <w:rFonts w:hint="eastAsia"/>
          <w:color w:val="000000"/>
          <w:sz w:val="24"/>
        </w:rPr>
        <w:t>2200</w:t>
      </w:r>
      <w:r w:rsidR="002D46A2" w:rsidRPr="002D46A2">
        <w:rPr>
          <w:rFonts w:hint="eastAsia"/>
          <w:color w:val="000000"/>
          <w:sz w:val="24"/>
        </w:rPr>
        <w:t>t</w:t>
      </w:r>
      <w:r w:rsidR="002D46A2" w:rsidRPr="002D46A2">
        <w:rPr>
          <w:rFonts w:hint="eastAsia"/>
          <w:color w:val="000000"/>
          <w:sz w:val="24"/>
        </w:rPr>
        <w:t>；柴油量约</w:t>
      </w:r>
      <w:r w:rsidR="002D46A2">
        <w:rPr>
          <w:rFonts w:hint="eastAsia"/>
          <w:color w:val="000000"/>
          <w:sz w:val="24"/>
        </w:rPr>
        <w:t>730</w:t>
      </w:r>
      <w:r w:rsidR="002D46A2" w:rsidRPr="002D46A2">
        <w:rPr>
          <w:rFonts w:hint="eastAsia"/>
          <w:color w:val="000000"/>
          <w:sz w:val="24"/>
        </w:rPr>
        <w:t>t</w:t>
      </w:r>
      <w:r w:rsidR="002D46A2" w:rsidRPr="002D46A2">
        <w:rPr>
          <w:rFonts w:hint="eastAsia"/>
          <w:color w:val="000000"/>
          <w:sz w:val="24"/>
        </w:rPr>
        <w:t>。</w:t>
      </w:r>
    </w:p>
    <w:p w:rsidR="00F10478" w:rsidRDefault="001B0BE6" w:rsidP="004117C3">
      <w:pPr>
        <w:adjustRightInd w:val="0"/>
        <w:snapToGrid w:val="0"/>
        <w:ind w:firstLineChars="200" w:firstLine="480"/>
        <w:outlineLvl w:val="0"/>
        <w:rPr>
          <w:color w:val="000000"/>
          <w:sz w:val="24"/>
        </w:rPr>
      </w:pPr>
      <w:r>
        <w:rPr>
          <w:rFonts w:hint="eastAsia"/>
          <w:color w:val="000000"/>
          <w:sz w:val="24"/>
        </w:rPr>
        <w:t>（二）建设过程及环保审批情况</w:t>
      </w:r>
    </w:p>
    <w:p w:rsidR="002D46A2" w:rsidRDefault="002D46A2" w:rsidP="002D46A2">
      <w:pPr>
        <w:pStyle w:val="a3"/>
        <w:ind w:firstLine="480"/>
        <w:rPr>
          <w:sz w:val="24"/>
        </w:rPr>
      </w:pPr>
      <w:r w:rsidRPr="002D46A2">
        <w:rPr>
          <w:rFonts w:hint="eastAsia"/>
          <w:sz w:val="24"/>
        </w:rPr>
        <w:t>中国石油天然气股份有限公司湖北武汉销售分公司奓山加油站于</w:t>
      </w:r>
      <w:r w:rsidRPr="002D46A2">
        <w:rPr>
          <w:rFonts w:hint="eastAsia"/>
          <w:sz w:val="24"/>
        </w:rPr>
        <w:t>2006</w:t>
      </w:r>
      <w:r w:rsidRPr="002D46A2">
        <w:rPr>
          <w:rFonts w:hint="eastAsia"/>
          <w:sz w:val="24"/>
        </w:rPr>
        <w:t>年投产运营，奓山加油站位于武汉市</w:t>
      </w:r>
      <w:proofErr w:type="gramStart"/>
      <w:r w:rsidRPr="002D46A2">
        <w:rPr>
          <w:rFonts w:hint="eastAsia"/>
          <w:sz w:val="24"/>
        </w:rPr>
        <w:t>蔡甸</w:t>
      </w:r>
      <w:proofErr w:type="gramEnd"/>
      <w:r w:rsidRPr="002D46A2">
        <w:rPr>
          <w:rFonts w:hint="eastAsia"/>
          <w:sz w:val="24"/>
        </w:rPr>
        <w:t>区奓山街长新村（</w:t>
      </w:r>
      <w:proofErr w:type="gramStart"/>
      <w:r w:rsidRPr="002D46A2">
        <w:rPr>
          <w:rFonts w:hint="eastAsia"/>
          <w:sz w:val="24"/>
        </w:rPr>
        <w:t>沪蓉高速公路</w:t>
      </w:r>
      <w:proofErr w:type="gramEnd"/>
      <w:r w:rsidRPr="002D46A2">
        <w:rPr>
          <w:rFonts w:hint="eastAsia"/>
          <w:sz w:val="24"/>
        </w:rPr>
        <w:t>入口处），主要进行机动车燃料零售，中国石油天然气股份有限公司湖北武汉销售分公司奓山加油站于</w:t>
      </w:r>
      <w:r w:rsidRPr="002D46A2">
        <w:rPr>
          <w:rFonts w:hint="eastAsia"/>
          <w:sz w:val="24"/>
        </w:rPr>
        <w:t>2004</w:t>
      </w:r>
      <w:r w:rsidRPr="002D46A2">
        <w:rPr>
          <w:rFonts w:hint="eastAsia"/>
          <w:sz w:val="24"/>
        </w:rPr>
        <w:t>年委托武汉市环境保护科学研究院承担该项目的环境影响评价工作，于</w:t>
      </w:r>
      <w:r w:rsidRPr="002D46A2">
        <w:rPr>
          <w:rFonts w:hint="eastAsia"/>
          <w:sz w:val="24"/>
        </w:rPr>
        <w:t>2005</w:t>
      </w:r>
      <w:r w:rsidRPr="002D46A2">
        <w:rPr>
          <w:rFonts w:hint="eastAsia"/>
          <w:sz w:val="24"/>
        </w:rPr>
        <w:t>年</w:t>
      </w:r>
      <w:r w:rsidRPr="002D46A2">
        <w:rPr>
          <w:rFonts w:hint="eastAsia"/>
          <w:sz w:val="24"/>
        </w:rPr>
        <w:t>1</w:t>
      </w:r>
      <w:r w:rsidRPr="002D46A2">
        <w:rPr>
          <w:rFonts w:hint="eastAsia"/>
          <w:sz w:val="24"/>
        </w:rPr>
        <w:t>月</w:t>
      </w:r>
      <w:r w:rsidRPr="002D46A2">
        <w:rPr>
          <w:rFonts w:hint="eastAsia"/>
          <w:sz w:val="24"/>
        </w:rPr>
        <w:t>17</w:t>
      </w:r>
      <w:r w:rsidRPr="002D46A2">
        <w:rPr>
          <w:rFonts w:hint="eastAsia"/>
          <w:sz w:val="24"/>
        </w:rPr>
        <w:t>日获得该</w:t>
      </w:r>
      <w:proofErr w:type="gramStart"/>
      <w:r w:rsidRPr="002D46A2">
        <w:rPr>
          <w:rFonts w:hint="eastAsia"/>
          <w:sz w:val="24"/>
        </w:rPr>
        <w:t>项目环</w:t>
      </w:r>
      <w:proofErr w:type="gramEnd"/>
      <w:r w:rsidRPr="002D46A2">
        <w:rPr>
          <w:rFonts w:hint="eastAsia"/>
          <w:sz w:val="24"/>
        </w:rPr>
        <w:t>评批复。</w:t>
      </w:r>
    </w:p>
    <w:p w:rsidR="002D46A2" w:rsidRPr="002D46A2" w:rsidRDefault="002D46A2" w:rsidP="002D46A2">
      <w:pPr>
        <w:pStyle w:val="a3"/>
        <w:ind w:firstLine="480"/>
        <w:rPr>
          <w:sz w:val="24"/>
        </w:rPr>
      </w:pPr>
      <w:r w:rsidRPr="002D46A2">
        <w:rPr>
          <w:rFonts w:hint="eastAsia"/>
          <w:sz w:val="24"/>
        </w:rPr>
        <w:t>中国石油天然气股份有限公司湖北销售分公司于</w:t>
      </w:r>
      <w:r w:rsidRPr="002D46A2">
        <w:rPr>
          <w:rFonts w:hint="eastAsia"/>
          <w:sz w:val="24"/>
        </w:rPr>
        <w:t>2006</w:t>
      </w:r>
      <w:r w:rsidRPr="002D46A2">
        <w:rPr>
          <w:rFonts w:hint="eastAsia"/>
          <w:sz w:val="24"/>
        </w:rPr>
        <w:t>年成立湖北武汉销售分公司，即中国石油天然气股份有限公司湖北武汉销售分公司，并将原湖北销售分公司武汉区域加油站责任主体变为中国石油天然气股份有限公司湖北武汉销售分公司。</w:t>
      </w:r>
    </w:p>
    <w:p w:rsidR="00F10478" w:rsidRPr="002D46A2" w:rsidRDefault="002D46A2" w:rsidP="002D46A2">
      <w:pPr>
        <w:pStyle w:val="a3"/>
        <w:ind w:firstLine="480"/>
        <w:rPr>
          <w:sz w:val="24"/>
        </w:rPr>
      </w:pPr>
      <w:r w:rsidRPr="002D46A2">
        <w:rPr>
          <w:rFonts w:hint="eastAsia"/>
          <w:sz w:val="24"/>
        </w:rPr>
        <w:t>中国石油天然气股份有限公司湖北武汉销售分公司</w:t>
      </w:r>
      <w:r w:rsidR="00ED6790">
        <w:rPr>
          <w:rFonts w:hint="eastAsia"/>
          <w:sz w:val="24"/>
        </w:rPr>
        <w:t>奓山</w:t>
      </w:r>
      <w:r w:rsidRPr="002D46A2">
        <w:rPr>
          <w:rFonts w:hint="eastAsia"/>
          <w:sz w:val="24"/>
        </w:rPr>
        <w:t>加油站于</w:t>
      </w:r>
      <w:r w:rsidRPr="002D46A2">
        <w:rPr>
          <w:rFonts w:hint="eastAsia"/>
          <w:sz w:val="24"/>
        </w:rPr>
        <w:t>2018</w:t>
      </w:r>
      <w:r w:rsidRPr="002D46A2">
        <w:rPr>
          <w:rFonts w:hint="eastAsia"/>
          <w:sz w:val="24"/>
        </w:rPr>
        <w:t>年</w:t>
      </w:r>
      <w:r w:rsidRPr="002D46A2">
        <w:rPr>
          <w:rFonts w:hint="eastAsia"/>
          <w:sz w:val="24"/>
        </w:rPr>
        <w:t>9</w:t>
      </w:r>
      <w:r w:rsidRPr="002D46A2">
        <w:rPr>
          <w:rFonts w:hint="eastAsia"/>
          <w:sz w:val="24"/>
        </w:rPr>
        <w:t>月根据总公司安排进行改造，主要进行双层罐的改造及油气回收安装，于</w:t>
      </w:r>
      <w:r w:rsidRPr="002D46A2">
        <w:rPr>
          <w:rFonts w:hint="eastAsia"/>
          <w:sz w:val="24"/>
        </w:rPr>
        <w:t>2018</w:t>
      </w:r>
      <w:r w:rsidRPr="002D46A2">
        <w:rPr>
          <w:rFonts w:hint="eastAsia"/>
          <w:sz w:val="24"/>
        </w:rPr>
        <w:t>年</w:t>
      </w:r>
      <w:r w:rsidRPr="002D46A2">
        <w:rPr>
          <w:rFonts w:hint="eastAsia"/>
          <w:sz w:val="24"/>
        </w:rPr>
        <w:t>10</w:t>
      </w:r>
      <w:r w:rsidRPr="002D46A2">
        <w:rPr>
          <w:rFonts w:hint="eastAsia"/>
          <w:sz w:val="24"/>
        </w:rPr>
        <w:t>月再次运营，目前该项目运营稳定，各项环保措施运行正常，具备竣工验收监测条件</w:t>
      </w:r>
      <w:r>
        <w:rPr>
          <w:rFonts w:hint="eastAsia"/>
          <w:sz w:val="24"/>
        </w:rPr>
        <w:t>，</w:t>
      </w:r>
      <w:r w:rsidR="001B0BE6">
        <w:rPr>
          <w:rFonts w:hAnsi="宋体" w:hint="eastAsia"/>
          <w:color w:val="000000"/>
          <w:sz w:val="24"/>
          <w:szCs w:val="22"/>
        </w:rPr>
        <w:t>并已委托相关资质单位完成了竣工验收监测工作。</w:t>
      </w:r>
    </w:p>
    <w:p w:rsidR="00F10478" w:rsidRDefault="001B0BE6" w:rsidP="004117C3">
      <w:pPr>
        <w:adjustRightInd w:val="0"/>
        <w:snapToGrid w:val="0"/>
        <w:ind w:firstLineChars="200" w:firstLine="480"/>
        <w:outlineLvl w:val="0"/>
        <w:rPr>
          <w:color w:val="000000"/>
          <w:sz w:val="24"/>
        </w:rPr>
      </w:pPr>
      <w:r>
        <w:rPr>
          <w:rFonts w:hint="eastAsia"/>
          <w:color w:val="000000"/>
          <w:sz w:val="24"/>
        </w:rPr>
        <w:t>（三）投资情况</w:t>
      </w:r>
    </w:p>
    <w:p w:rsidR="00F10478" w:rsidRDefault="001B0BE6" w:rsidP="004117C3">
      <w:pPr>
        <w:adjustRightInd w:val="0"/>
        <w:snapToGrid w:val="0"/>
        <w:ind w:firstLineChars="200" w:firstLine="480"/>
        <w:rPr>
          <w:color w:val="000000"/>
          <w:sz w:val="24"/>
        </w:rPr>
      </w:pPr>
      <w:r>
        <w:rPr>
          <w:rFonts w:hint="eastAsia"/>
          <w:color w:val="000000"/>
          <w:sz w:val="24"/>
        </w:rPr>
        <w:t>本项目总投资</w:t>
      </w:r>
      <w:r w:rsidR="002D46A2">
        <w:rPr>
          <w:rFonts w:hint="eastAsia"/>
          <w:color w:val="000000"/>
          <w:sz w:val="24"/>
        </w:rPr>
        <w:t>5</w:t>
      </w:r>
      <w:r>
        <w:rPr>
          <w:rFonts w:hint="eastAsia"/>
          <w:color w:val="000000"/>
          <w:sz w:val="24"/>
        </w:rPr>
        <w:t>00</w:t>
      </w:r>
      <w:r>
        <w:rPr>
          <w:rFonts w:hint="eastAsia"/>
          <w:color w:val="000000"/>
          <w:sz w:val="24"/>
        </w:rPr>
        <w:t>万元，计划环保投资</w:t>
      </w:r>
      <w:r w:rsidR="002D46A2">
        <w:rPr>
          <w:rFonts w:hint="eastAsia"/>
          <w:color w:val="000000"/>
          <w:sz w:val="24"/>
        </w:rPr>
        <w:t>5</w:t>
      </w:r>
      <w:r>
        <w:rPr>
          <w:rFonts w:hint="eastAsia"/>
          <w:color w:val="000000"/>
          <w:sz w:val="24"/>
        </w:rPr>
        <w:t>万元，占总投资的</w:t>
      </w:r>
      <w:r>
        <w:rPr>
          <w:rFonts w:hint="eastAsia"/>
          <w:color w:val="000000"/>
          <w:sz w:val="24"/>
        </w:rPr>
        <w:t>1</w:t>
      </w:r>
      <w:r>
        <w:rPr>
          <w:color w:val="000000"/>
          <w:sz w:val="24"/>
        </w:rPr>
        <w:t>%</w:t>
      </w:r>
      <w:r>
        <w:rPr>
          <w:rFonts w:hint="eastAsia"/>
          <w:color w:val="000000"/>
          <w:sz w:val="24"/>
        </w:rPr>
        <w:t>。项目实际总投资</w:t>
      </w:r>
      <w:r w:rsidR="002D46A2">
        <w:rPr>
          <w:rFonts w:hint="eastAsia"/>
          <w:color w:val="000000"/>
          <w:sz w:val="24"/>
        </w:rPr>
        <w:t>5</w:t>
      </w:r>
      <w:r>
        <w:rPr>
          <w:rFonts w:hint="eastAsia"/>
          <w:color w:val="000000"/>
          <w:sz w:val="24"/>
        </w:rPr>
        <w:t>20</w:t>
      </w:r>
      <w:r>
        <w:rPr>
          <w:rFonts w:hint="eastAsia"/>
          <w:color w:val="000000"/>
          <w:sz w:val="24"/>
        </w:rPr>
        <w:t>万元，实际环保投资</w:t>
      </w:r>
      <w:r w:rsidR="002D46A2">
        <w:rPr>
          <w:rFonts w:hint="eastAsia"/>
          <w:color w:val="000000"/>
          <w:sz w:val="24"/>
        </w:rPr>
        <w:t>15.6</w:t>
      </w:r>
      <w:r>
        <w:rPr>
          <w:rFonts w:hint="eastAsia"/>
          <w:color w:val="000000"/>
          <w:sz w:val="24"/>
        </w:rPr>
        <w:t>万元，占总投资的</w:t>
      </w:r>
      <w:r w:rsidR="002D46A2">
        <w:rPr>
          <w:rFonts w:hint="eastAsia"/>
          <w:color w:val="000000"/>
          <w:sz w:val="24"/>
        </w:rPr>
        <w:t>3</w:t>
      </w:r>
      <w:r>
        <w:rPr>
          <w:color w:val="000000"/>
          <w:sz w:val="24"/>
        </w:rPr>
        <w:t>%</w:t>
      </w:r>
      <w:r>
        <w:rPr>
          <w:rFonts w:hint="eastAsia"/>
          <w:color w:val="000000"/>
          <w:sz w:val="24"/>
        </w:rPr>
        <w:t>。</w:t>
      </w:r>
    </w:p>
    <w:p w:rsidR="00F10478" w:rsidRDefault="001B0BE6" w:rsidP="004117C3">
      <w:pPr>
        <w:adjustRightInd w:val="0"/>
        <w:snapToGrid w:val="0"/>
        <w:ind w:firstLineChars="200" w:firstLine="480"/>
        <w:outlineLvl w:val="0"/>
        <w:rPr>
          <w:color w:val="000000"/>
          <w:sz w:val="24"/>
        </w:rPr>
      </w:pPr>
      <w:r>
        <w:rPr>
          <w:rFonts w:hint="eastAsia"/>
          <w:color w:val="000000"/>
          <w:sz w:val="24"/>
        </w:rPr>
        <w:t>（四）验收范围</w:t>
      </w:r>
    </w:p>
    <w:p w:rsidR="00F10478" w:rsidRDefault="002D46A2" w:rsidP="002D46A2">
      <w:pPr>
        <w:adjustRightInd w:val="0"/>
        <w:snapToGrid w:val="0"/>
        <w:ind w:firstLineChars="200" w:firstLine="480"/>
        <w:rPr>
          <w:color w:val="000000"/>
          <w:sz w:val="24"/>
        </w:rPr>
      </w:pPr>
      <w:r w:rsidRPr="002D46A2">
        <w:rPr>
          <w:rFonts w:hint="eastAsia"/>
          <w:color w:val="000000"/>
          <w:sz w:val="24"/>
        </w:rPr>
        <w:t>销售成品乙醇汽油约</w:t>
      </w:r>
      <w:r>
        <w:rPr>
          <w:rFonts w:hint="eastAsia"/>
          <w:color w:val="000000"/>
          <w:sz w:val="24"/>
        </w:rPr>
        <w:t>220</w:t>
      </w:r>
      <w:r w:rsidRPr="002D46A2">
        <w:rPr>
          <w:rFonts w:hint="eastAsia"/>
          <w:color w:val="000000"/>
          <w:sz w:val="24"/>
        </w:rPr>
        <w:t>0t/a</w:t>
      </w:r>
      <w:r w:rsidRPr="002D46A2">
        <w:rPr>
          <w:rFonts w:hint="eastAsia"/>
          <w:color w:val="000000"/>
          <w:sz w:val="24"/>
        </w:rPr>
        <w:t>；柴油量约</w:t>
      </w:r>
      <w:r>
        <w:rPr>
          <w:rFonts w:hint="eastAsia"/>
          <w:color w:val="000000"/>
          <w:sz w:val="24"/>
        </w:rPr>
        <w:t>73</w:t>
      </w:r>
      <w:r w:rsidRPr="002D46A2">
        <w:rPr>
          <w:rFonts w:hint="eastAsia"/>
          <w:color w:val="000000"/>
          <w:sz w:val="24"/>
        </w:rPr>
        <w:t>0t/a</w:t>
      </w:r>
      <w:r w:rsidR="001B0BE6">
        <w:rPr>
          <w:rFonts w:hint="eastAsia"/>
          <w:color w:val="000000"/>
          <w:sz w:val="24"/>
        </w:rPr>
        <w:t>及相关配套设施。</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二、工程变更情况</w:t>
      </w:r>
    </w:p>
    <w:p w:rsidR="00F10478" w:rsidRDefault="001B0BE6" w:rsidP="004117C3">
      <w:pPr>
        <w:ind w:firstLineChars="200" w:firstLine="480"/>
        <w:rPr>
          <w:rFonts w:hAnsi="宋体"/>
          <w:sz w:val="24"/>
        </w:rPr>
      </w:pPr>
      <w:r>
        <w:rPr>
          <w:rFonts w:hAnsi="宋体" w:hint="eastAsia"/>
          <w:sz w:val="24"/>
        </w:rPr>
        <w:t>由实际现场调查，项目建设性质、规模、地点、生产工艺未发生重大变化，具体变更情况如下：</w:t>
      </w:r>
    </w:p>
    <w:p w:rsidR="002D46A2" w:rsidRDefault="002D46A2" w:rsidP="002D46A2">
      <w:pPr>
        <w:ind w:firstLineChars="200" w:firstLine="480"/>
        <w:rPr>
          <w:rFonts w:hAnsi="宋体"/>
          <w:sz w:val="24"/>
        </w:rPr>
      </w:pPr>
      <w:r w:rsidRPr="002D46A2">
        <w:rPr>
          <w:rFonts w:hAnsi="宋体" w:hint="eastAsia"/>
          <w:sz w:val="24"/>
        </w:rPr>
        <w:lastRenderedPageBreak/>
        <w:t>1</w:t>
      </w:r>
      <w:r w:rsidRPr="002D46A2">
        <w:rPr>
          <w:rFonts w:hAnsi="宋体" w:hint="eastAsia"/>
          <w:sz w:val="24"/>
        </w:rPr>
        <w:t>、项目于</w:t>
      </w:r>
      <w:r w:rsidRPr="002D46A2">
        <w:rPr>
          <w:rFonts w:hAnsi="宋体" w:hint="eastAsia"/>
          <w:sz w:val="24"/>
        </w:rPr>
        <w:t>2018</w:t>
      </w:r>
      <w:r w:rsidRPr="002D46A2">
        <w:rPr>
          <w:rFonts w:hAnsi="宋体" w:hint="eastAsia"/>
          <w:sz w:val="24"/>
        </w:rPr>
        <w:t>年</w:t>
      </w:r>
      <w:r w:rsidRPr="002D46A2">
        <w:rPr>
          <w:rFonts w:hAnsi="宋体" w:hint="eastAsia"/>
          <w:sz w:val="24"/>
        </w:rPr>
        <w:t>9</w:t>
      </w:r>
      <w:r w:rsidRPr="002D46A2">
        <w:rPr>
          <w:rFonts w:hAnsi="宋体" w:hint="eastAsia"/>
          <w:sz w:val="24"/>
        </w:rPr>
        <w:t>月将单层</w:t>
      </w:r>
      <w:proofErr w:type="gramStart"/>
      <w:r w:rsidRPr="002D46A2">
        <w:rPr>
          <w:rFonts w:hAnsi="宋体" w:hint="eastAsia"/>
          <w:sz w:val="24"/>
        </w:rPr>
        <w:t>罐改造</w:t>
      </w:r>
      <w:proofErr w:type="gramEnd"/>
      <w:r w:rsidRPr="002D46A2">
        <w:rPr>
          <w:rFonts w:hAnsi="宋体" w:hint="eastAsia"/>
          <w:sz w:val="24"/>
        </w:rPr>
        <w:t>为双层罐；</w:t>
      </w:r>
    </w:p>
    <w:p w:rsidR="002D46A2" w:rsidRDefault="002D46A2" w:rsidP="002D46A2">
      <w:pPr>
        <w:ind w:firstLineChars="200" w:firstLine="480"/>
        <w:rPr>
          <w:rFonts w:hAnsi="宋体"/>
          <w:sz w:val="24"/>
        </w:rPr>
      </w:pPr>
      <w:r w:rsidRPr="002D46A2">
        <w:rPr>
          <w:rFonts w:hAnsi="宋体" w:hint="eastAsia"/>
          <w:sz w:val="24"/>
        </w:rPr>
        <w:t>2</w:t>
      </w:r>
      <w:r w:rsidRPr="002D46A2">
        <w:rPr>
          <w:rFonts w:hAnsi="宋体" w:hint="eastAsia"/>
          <w:sz w:val="24"/>
        </w:rPr>
        <w:t>、于</w:t>
      </w:r>
      <w:r w:rsidRPr="002D46A2">
        <w:rPr>
          <w:rFonts w:hAnsi="宋体" w:hint="eastAsia"/>
          <w:sz w:val="24"/>
        </w:rPr>
        <w:t>2018</w:t>
      </w:r>
      <w:r w:rsidRPr="002D46A2">
        <w:rPr>
          <w:rFonts w:hAnsi="宋体" w:hint="eastAsia"/>
          <w:sz w:val="24"/>
        </w:rPr>
        <w:t>年</w:t>
      </w:r>
      <w:r w:rsidRPr="002D46A2">
        <w:rPr>
          <w:rFonts w:hAnsi="宋体" w:hint="eastAsia"/>
          <w:sz w:val="24"/>
        </w:rPr>
        <w:t>9</w:t>
      </w:r>
      <w:r w:rsidRPr="002D46A2">
        <w:rPr>
          <w:rFonts w:hAnsi="宋体" w:hint="eastAsia"/>
          <w:sz w:val="24"/>
        </w:rPr>
        <w:t>月增加了卸油及加油油气回收装置；</w:t>
      </w:r>
    </w:p>
    <w:p w:rsidR="002D46A2" w:rsidRDefault="002D46A2" w:rsidP="002D46A2">
      <w:pPr>
        <w:ind w:firstLineChars="200" w:firstLine="480"/>
        <w:rPr>
          <w:rFonts w:hAnsi="宋体"/>
          <w:sz w:val="24"/>
        </w:rPr>
      </w:pPr>
      <w:r w:rsidRPr="002D46A2">
        <w:rPr>
          <w:rFonts w:hAnsi="宋体" w:hint="eastAsia"/>
          <w:sz w:val="24"/>
        </w:rPr>
        <w:t>3</w:t>
      </w:r>
      <w:r w:rsidRPr="002D46A2">
        <w:rPr>
          <w:rFonts w:hAnsi="宋体" w:hint="eastAsia"/>
          <w:sz w:val="24"/>
        </w:rPr>
        <w:t>、排水方式发生变化，原环评为在站区内设置污水生化处理装置处理后，通过农用渠道排入小奓湖，现场实际情况为项目生活污水排入化粪池处理达标后，排入市政管网，进入黄陵污水处理厂处理；</w:t>
      </w:r>
    </w:p>
    <w:p w:rsidR="002D46A2" w:rsidRDefault="002D46A2" w:rsidP="002D46A2">
      <w:pPr>
        <w:ind w:firstLineChars="200" w:firstLine="480"/>
        <w:rPr>
          <w:rFonts w:hAnsi="宋体"/>
          <w:sz w:val="24"/>
        </w:rPr>
      </w:pPr>
      <w:r w:rsidRPr="002D46A2">
        <w:rPr>
          <w:rFonts w:hAnsi="宋体" w:hint="eastAsia"/>
          <w:sz w:val="24"/>
        </w:rPr>
        <w:t>4</w:t>
      </w:r>
      <w:r w:rsidRPr="002D46A2">
        <w:rPr>
          <w:rFonts w:hAnsi="宋体" w:hint="eastAsia"/>
          <w:sz w:val="24"/>
        </w:rPr>
        <w:t>、原环评未涉及危险废物，由现场踏勘及业主提供资料可知，项目对油罐会定期清理，产生废油渣，此部</w:t>
      </w:r>
      <w:proofErr w:type="gramStart"/>
      <w:r w:rsidRPr="002D46A2">
        <w:rPr>
          <w:rFonts w:hAnsi="宋体" w:hint="eastAsia"/>
          <w:sz w:val="24"/>
        </w:rPr>
        <w:t>分清罐会由</w:t>
      </w:r>
      <w:proofErr w:type="gramEnd"/>
      <w:r w:rsidRPr="002D46A2">
        <w:rPr>
          <w:rFonts w:hAnsi="宋体" w:hint="eastAsia"/>
          <w:sz w:val="24"/>
        </w:rPr>
        <w:t>总公司统一安排辽宁联海石油化工工程有限公司清罐，交由湖北爱国石化有限公司处置，不在站内储存；</w:t>
      </w:r>
    </w:p>
    <w:p w:rsidR="00F10478" w:rsidRDefault="002D46A2" w:rsidP="002D46A2">
      <w:pPr>
        <w:ind w:firstLineChars="200" w:firstLine="480"/>
        <w:rPr>
          <w:rFonts w:hAnsi="宋体"/>
          <w:sz w:val="24"/>
        </w:rPr>
      </w:pPr>
      <w:r w:rsidRPr="002D46A2">
        <w:rPr>
          <w:rFonts w:hAnsi="宋体" w:hint="eastAsia"/>
          <w:sz w:val="24"/>
        </w:rPr>
        <w:t>5</w:t>
      </w:r>
      <w:r w:rsidRPr="002D46A2">
        <w:rPr>
          <w:rFonts w:hAnsi="宋体" w:hint="eastAsia"/>
          <w:sz w:val="24"/>
        </w:rPr>
        <w:t>、项目原销售为汽油，</w:t>
      </w:r>
      <w:proofErr w:type="gramStart"/>
      <w:r w:rsidRPr="002D46A2">
        <w:rPr>
          <w:rFonts w:hAnsi="宋体" w:hint="eastAsia"/>
          <w:sz w:val="24"/>
        </w:rPr>
        <w:t>现销售</w:t>
      </w:r>
      <w:proofErr w:type="gramEnd"/>
      <w:r w:rsidRPr="002D46A2">
        <w:rPr>
          <w:rFonts w:hAnsi="宋体" w:hint="eastAsia"/>
          <w:sz w:val="24"/>
        </w:rPr>
        <w:t>为乙醇汽油。</w:t>
      </w:r>
    </w:p>
    <w:p w:rsidR="00F10478" w:rsidRDefault="002D46A2" w:rsidP="002D46A2">
      <w:pPr>
        <w:ind w:firstLineChars="200" w:firstLine="480"/>
        <w:contextualSpacing/>
        <w:rPr>
          <w:rFonts w:hAnsi="宋体"/>
          <w:sz w:val="24"/>
        </w:rPr>
      </w:pPr>
      <w:r w:rsidRPr="002D46A2">
        <w:rPr>
          <w:rFonts w:hAnsi="宋体" w:hint="eastAsia"/>
          <w:sz w:val="24"/>
        </w:rPr>
        <w:t>经分析，该部分变化不</w:t>
      </w:r>
      <w:proofErr w:type="gramStart"/>
      <w:r w:rsidRPr="002D46A2">
        <w:rPr>
          <w:rFonts w:hAnsi="宋体" w:hint="eastAsia"/>
          <w:sz w:val="24"/>
        </w:rPr>
        <w:t>属于环办</w:t>
      </w:r>
      <w:proofErr w:type="gramEnd"/>
      <w:r w:rsidRPr="002D46A2">
        <w:rPr>
          <w:rFonts w:hAnsi="宋体" w:hint="eastAsia"/>
          <w:sz w:val="24"/>
        </w:rPr>
        <w:t>[2015]52</w:t>
      </w:r>
      <w:r w:rsidRPr="002D46A2">
        <w:rPr>
          <w:rFonts w:hAnsi="宋体" w:hint="eastAsia"/>
          <w:sz w:val="24"/>
        </w:rPr>
        <w:t>号及</w:t>
      </w:r>
      <w:proofErr w:type="gramStart"/>
      <w:r w:rsidRPr="002D46A2">
        <w:rPr>
          <w:rFonts w:hAnsi="宋体" w:hint="eastAsia"/>
          <w:sz w:val="24"/>
        </w:rPr>
        <w:t>环办环评</w:t>
      </w:r>
      <w:r>
        <w:rPr>
          <w:rFonts w:hAnsi="宋体" w:hint="eastAsia"/>
          <w:sz w:val="24"/>
        </w:rPr>
        <w:t>函</w:t>
      </w:r>
      <w:proofErr w:type="gramEnd"/>
      <w:r>
        <w:rPr>
          <w:rFonts w:hAnsi="宋体" w:hint="eastAsia"/>
          <w:sz w:val="24"/>
        </w:rPr>
        <w:t>[</w:t>
      </w:r>
      <w:r w:rsidRPr="002D46A2">
        <w:rPr>
          <w:rFonts w:hAnsi="宋体" w:hint="eastAsia"/>
          <w:sz w:val="24"/>
        </w:rPr>
        <w:t>2020</w:t>
      </w:r>
      <w:r>
        <w:rPr>
          <w:rFonts w:hAnsi="宋体" w:hint="eastAsia"/>
          <w:sz w:val="24"/>
        </w:rPr>
        <w:t>]</w:t>
      </w:r>
      <w:r w:rsidRPr="002D46A2">
        <w:rPr>
          <w:rFonts w:hAnsi="宋体" w:hint="eastAsia"/>
          <w:sz w:val="24"/>
        </w:rPr>
        <w:t>688</w:t>
      </w:r>
      <w:r w:rsidRPr="002D46A2">
        <w:rPr>
          <w:rFonts w:hAnsi="宋体" w:hint="eastAsia"/>
          <w:sz w:val="24"/>
        </w:rPr>
        <w:t>号关于印发《污染影响类建设项目重大变动清单（试行）》的重大变动，可纳入验收管理。</w:t>
      </w:r>
    </w:p>
    <w:p w:rsidR="00F10478" w:rsidRDefault="001B0BE6" w:rsidP="004117C3">
      <w:pPr>
        <w:adjustRightInd w:val="0"/>
        <w:ind w:firstLineChars="200" w:firstLine="482"/>
        <w:contextualSpacing/>
        <w:outlineLvl w:val="0"/>
        <w:rPr>
          <w:b/>
          <w:sz w:val="24"/>
        </w:rPr>
      </w:pPr>
      <w:r>
        <w:rPr>
          <w:rFonts w:hint="eastAsia"/>
          <w:b/>
          <w:sz w:val="24"/>
        </w:rPr>
        <w:t>三、环境保护措施落实情况</w:t>
      </w:r>
    </w:p>
    <w:p w:rsidR="00F10478" w:rsidRDefault="001B0BE6" w:rsidP="004117C3">
      <w:pPr>
        <w:ind w:firstLineChars="200" w:firstLine="480"/>
        <w:contextualSpacing/>
        <w:outlineLvl w:val="0"/>
        <w:rPr>
          <w:rFonts w:hAnsi="宋体"/>
          <w:sz w:val="24"/>
        </w:rPr>
      </w:pPr>
      <w:r>
        <w:rPr>
          <w:rFonts w:hAnsi="宋体" w:hint="eastAsia"/>
          <w:sz w:val="24"/>
        </w:rPr>
        <w:t>（一）废气</w:t>
      </w:r>
    </w:p>
    <w:p w:rsidR="002D46A2" w:rsidRDefault="002D46A2" w:rsidP="002D46A2">
      <w:pPr>
        <w:ind w:firstLineChars="200" w:firstLine="480"/>
        <w:contextualSpacing/>
        <w:rPr>
          <w:rFonts w:hAnsi="宋体"/>
          <w:sz w:val="24"/>
        </w:rPr>
      </w:pPr>
      <w:r w:rsidRPr="002D46A2">
        <w:rPr>
          <w:rFonts w:hAnsi="宋体" w:hint="eastAsia"/>
          <w:sz w:val="24"/>
        </w:rPr>
        <w:t>项目运营期，主要废气有卸油及加油产生的废气。卸油及加油过程采取卸油及加油油气回收系统。</w:t>
      </w:r>
    </w:p>
    <w:p w:rsidR="00F10478" w:rsidRPr="005717C0" w:rsidRDefault="001B0BE6" w:rsidP="004117C3">
      <w:pPr>
        <w:ind w:firstLineChars="200" w:firstLine="480"/>
        <w:outlineLvl w:val="0"/>
        <w:rPr>
          <w:rFonts w:hAnsi="宋体"/>
          <w:sz w:val="24"/>
        </w:rPr>
      </w:pPr>
      <w:r w:rsidRPr="005717C0">
        <w:rPr>
          <w:rFonts w:hAnsi="宋体" w:hint="eastAsia"/>
          <w:sz w:val="24"/>
        </w:rPr>
        <w:t>（二）废水</w:t>
      </w:r>
    </w:p>
    <w:p w:rsidR="002D46A2" w:rsidRDefault="002D46A2" w:rsidP="002D46A2">
      <w:pPr>
        <w:adjustRightInd w:val="0"/>
        <w:snapToGrid w:val="0"/>
        <w:ind w:firstLineChars="200" w:firstLine="480"/>
        <w:outlineLvl w:val="0"/>
        <w:rPr>
          <w:sz w:val="24"/>
        </w:rPr>
      </w:pPr>
      <w:r w:rsidRPr="002D46A2">
        <w:rPr>
          <w:rFonts w:hint="eastAsia"/>
          <w:sz w:val="24"/>
        </w:rPr>
        <w:t>本项目运营期废水主要为生活污水。项目生活污水经过化粪池处理达到《污水综合排放标准》（</w:t>
      </w:r>
      <w:r w:rsidRPr="002D46A2">
        <w:rPr>
          <w:rFonts w:hint="eastAsia"/>
          <w:sz w:val="24"/>
        </w:rPr>
        <w:t>GB8978-1996</w:t>
      </w:r>
      <w:r w:rsidRPr="002D46A2">
        <w:rPr>
          <w:rFonts w:hint="eastAsia"/>
          <w:sz w:val="24"/>
        </w:rPr>
        <w:t>）中三级排放标准（氨氮可以满足</w:t>
      </w:r>
      <w:r w:rsidRPr="002D46A2">
        <w:rPr>
          <w:rFonts w:hint="eastAsia"/>
          <w:sz w:val="24"/>
        </w:rPr>
        <w:t>GB/T 31962-2015</w:t>
      </w:r>
      <w:r w:rsidRPr="002D46A2">
        <w:rPr>
          <w:rFonts w:hint="eastAsia"/>
          <w:sz w:val="24"/>
        </w:rPr>
        <w:t>《污水排入城镇下水道水质标准》表</w:t>
      </w:r>
      <w:r w:rsidRPr="002D46A2">
        <w:rPr>
          <w:rFonts w:hint="eastAsia"/>
          <w:sz w:val="24"/>
        </w:rPr>
        <w:t>1</w:t>
      </w:r>
      <w:r w:rsidRPr="002D46A2">
        <w:rPr>
          <w:rFonts w:hint="eastAsia"/>
          <w:sz w:val="24"/>
        </w:rPr>
        <w:t>中</w:t>
      </w:r>
      <w:r w:rsidRPr="002D46A2">
        <w:rPr>
          <w:rFonts w:hint="eastAsia"/>
          <w:sz w:val="24"/>
        </w:rPr>
        <w:t>B</w:t>
      </w:r>
      <w:r w:rsidRPr="002D46A2">
        <w:rPr>
          <w:rFonts w:hint="eastAsia"/>
          <w:sz w:val="24"/>
        </w:rPr>
        <w:t>等级）后，排入市政污水管网，进入黄陵污水处理厂处理后排入东荆河。</w:t>
      </w:r>
    </w:p>
    <w:p w:rsidR="00F10478" w:rsidRPr="005717C0" w:rsidRDefault="001B0BE6" w:rsidP="002D46A2">
      <w:pPr>
        <w:adjustRightInd w:val="0"/>
        <w:snapToGrid w:val="0"/>
        <w:ind w:firstLineChars="200" w:firstLine="480"/>
        <w:outlineLvl w:val="0"/>
        <w:rPr>
          <w:sz w:val="24"/>
        </w:rPr>
      </w:pPr>
      <w:r w:rsidRPr="005717C0">
        <w:rPr>
          <w:rFonts w:hAnsi="宋体" w:hint="eastAsia"/>
          <w:sz w:val="24"/>
        </w:rPr>
        <w:t>（三）噪声</w:t>
      </w:r>
    </w:p>
    <w:p w:rsidR="00F10478" w:rsidRPr="005717C0" w:rsidRDefault="002D46A2" w:rsidP="002D46A2">
      <w:pPr>
        <w:adjustRightInd w:val="0"/>
        <w:snapToGrid w:val="0"/>
        <w:ind w:firstLineChars="200" w:firstLine="480"/>
        <w:outlineLvl w:val="0"/>
        <w:rPr>
          <w:rFonts w:hAnsi="宋体"/>
          <w:sz w:val="24"/>
        </w:rPr>
      </w:pPr>
      <w:r w:rsidRPr="002D46A2">
        <w:rPr>
          <w:rFonts w:hAnsi="宋体" w:hint="eastAsia"/>
          <w:sz w:val="24"/>
        </w:rPr>
        <w:t>项目的主要噪声污染源来源于为加油机、油泵等。通过购置低噪声设备、设备安装减震基础和减震垫、距离衰减等措施来减少噪声对周边环境的影响。</w:t>
      </w:r>
    </w:p>
    <w:p w:rsidR="00F10478" w:rsidRPr="005717C0" w:rsidRDefault="001B0BE6" w:rsidP="004117C3">
      <w:pPr>
        <w:adjustRightInd w:val="0"/>
        <w:snapToGrid w:val="0"/>
        <w:ind w:firstLineChars="200" w:firstLine="480"/>
        <w:outlineLvl w:val="0"/>
        <w:rPr>
          <w:rFonts w:hAnsi="宋体"/>
          <w:sz w:val="24"/>
        </w:rPr>
      </w:pPr>
      <w:r w:rsidRPr="005717C0">
        <w:rPr>
          <w:rFonts w:hint="eastAsia"/>
          <w:sz w:val="24"/>
        </w:rPr>
        <w:t>（四）固体废物</w:t>
      </w:r>
    </w:p>
    <w:p w:rsidR="00F10478" w:rsidRDefault="002D46A2" w:rsidP="002D46A2">
      <w:pPr>
        <w:adjustRightInd w:val="0"/>
        <w:snapToGrid w:val="0"/>
        <w:ind w:firstLineChars="200" w:firstLine="480"/>
        <w:rPr>
          <w:bCs/>
          <w:color w:val="FF0000"/>
          <w:sz w:val="24"/>
        </w:rPr>
      </w:pPr>
      <w:r w:rsidRPr="002D46A2">
        <w:rPr>
          <w:rFonts w:hint="eastAsia"/>
          <w:sz w:val="24"/>
        </w:rPr>
        <w:t>项目产生的活垃圾，收集放于筒内，由环卫部门统一清运；废矿物油（主要为</w:t>
      </w:r>
      <w:proofErr w:type="gramStart"/>
      <w:r w:rsidRPr="002D46A2">
        <w:rPr>
          <w:rFonts w:hint="eastAsia"/>
          <w:sz w:val="24"/>
        </w:rPr>
        <w:t>清罐产生</w:t>
      </w:r>
      <w:proofErr w:type="gramEnd"/>
      <w:r w:rsidRPr="002D46A2">
        <w:rPr>
          <w:rFonts w:hint="eastAsia"/>
          <w:sz w:val="24"/>
        </w:rPr>
        <w:t>的油渣），交由湖北爱国石化有限公司处理（油罐</w:t>
      </w:r>
      <w:proofErr w:type="gramStart"/>
      <w:r w:rsidRPr="002D46A2">
        <w:rPr>
          <w:rFonts w:hint="eastAsia"/>
          <w:sz w:val="24"/>
        </w:rPr>
        <w:t>清罐由</w:t>
      </w:r>
      <w:proofErr w:type="gramEnd"/>
      <w:r w:rsidRPr="002D46A2">
        <w:rPr>
          <w:rFonts w:hint="eastAsia"/>
          <w:sz w:val="24"/>
        </w:rPr>
        <w:t>辽宁联海石油化工工程有限公司进行）。</w:t>
      </w:r>
    </w:p>
    <w:p w:rsidR="00F10478" w:rsidRPr="003B76D8" w:rsidRDefault="001B0BE6" w:rsidP="004117C3">
      <w:pPr>
        <w:adjustRightInd w:val="0"/>
        <w:snapToGrid w:val="0"/>
        <w:ind w:firstLineChars="200" w:firstLine="480"/>
        <w:outlineLvl w:val="0"/>
        <w:rPr>
          <w:sz w:val="24"/>
        </w:rPr>
      </w:pPr>
      <w:r w:rsidRPr="003B76D8">
        <w:rPr>
          <w:rFonts w:hint="eastAsia"/>
          <w:bCs/>
          <w:sz w:val="24"/>
        </w:rPr>
        <w:t>（</w:t>
      </w:r>
      <w:r w:rsidRPr="003B76D8">
        <w:rPr>
          <w:rFonts w:hint="eastAsia"/>
          <w:sz w:val="24"/>
        </w:rPr>
        <w:t>五）其他环保设施</w:t>
      </w:r>
    </w:p>
    <w:p w:rsidR="003B76D8" w:rsidRPr="003B76D8" w:rsidRDefault="002D46A2" w:rsidP="002D46A2">
      <w:pPr>
        <w:autoSpaceDE w:val="0"/>
        <w:autoSpaceDN w:val="0"/>
        <w:adjustRightInd w:val="0"/>
        <w:ind w:firstLineChars="200" w:firstLine="480"/>
        <w:jc w:val="left"/>
        <w:rPr>
          <w:sz w:val="24"/>
        </w:rPr>
      </w:pPr>
      <w:r w:rsidRPr="002D46A2">
        <w:rPr>
          <w:rFonts w:hAnsi="宋体" w:hint="eastAsia"/>
          <w:sz w:val="24"/>
        </w:rPr>
        <w:t>环境风险防范设施：各站均改造成双层罐。</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四、环境保护设施调试效果</w:t>
      </w:r>
    </w:p>
    <w:p w:rsidR="00F10478" w:rsidRPr="003B76D8" w:rsidRDefault="001B0BE6" w:rsidP="004117C3">
      <w:pPr>
        <w:ind w:firstLineChars="200" w:firstLine="480"/>
        <w:outlineLvl w:val="0"/>
        <w:rPr>
          <w:rFonts w:hAnsi="宋体"/>
          <w:sz w:val="24"/>
        </w:rPr>
      </w:pPr>
      <w:r w:rsidRPr="003B76D8">
        <w:rPr>
          <w:rFonts w:hAnsi="宋体" w:hint="eastAsia"/>
          <w:sz w:val="24"/>
        </w:rPr>
        <w:t>（一）污染物达标排放情况</w:t>
      </w:r>
    </w:p>
    <w:p w:rsidR="00F10478" w:rsidRPr="003B76D8" w:rsidRDefault="001B0BE6" w:rsidP="004117C3">
      <w:pPr>
        <w:pStyle w:val="ac"/>
        <w:spacing w:line="240" w:lineRule="auto"/>
        <w:rPr>
          <w:rFonts w:ascii="Times New Roman" w:cs="Times New Roman"/>
        </w:rPr>
      </w:pPr>
      <w:r w:rsidRPr="003B76D8">
        <w:rPr>
          <w:rFonts w:ascii="Times New Roman" w:cs="Times New Roman" w:hint="eastAsia"/>
        </w:rPr>
        <w:t>（</w:t>
      </w:r>
      <w:r w:rsidRPr="003B76D8">
        <w:rPr>
          <w:rFonts w:ascii="Times New Roman" w:cs="Times New Roman" w:hint="eastAsia"/>
        </w:rPr>
        <w:t>1</w:t>
      </w:r>
      <w:r w:rsidRPr="003B76D8">
        <w:rPr>
          <w:rFonts w:ascii="Times New Roman" w:cs="Times New Roman" w:hint="eastAsia"/>
        </w:rPr>
        <w:t>）废气</w:t>
      </w:r>
    </w:p>
    <w:p w:rsidR="002D46A2" w:rsidRPr="00583885" w:rsidRDefault="002D46A2" w:rsidP="002D46A2">
      <w:pPr>
        <w:pStyle w:val="1"/>
        <w:adjustRightInd w:val="0"/>
        <w:snapToGrid w:val="0"/>
        <w:spacing w:line="240" w:lineRule="auto"/>
        <w:ind w:firstLineChars="250" w:firstLine="600"/>
        <w:rPr>
          <w:rFonts w:ascii="Times New Roman" w:eastAsiaTheme="minorEastAsia" w:hAnsi="Times New Roman" w:cs="Times New Roman"/>
          <w:color w:val="auto"/>
          <w:kern w:val="0"/>
        </w:rPr>
      </w:pPr>
      <w:r w:rsidRPr="00583885">
        <w:rPr>
          <w:rFonts w:ascii="Times New Roman" w:eastAsiaTheme="minorEastAsia" w:hAnsi="Times New Roman" w:cs="Times New Roman" w:hint="eastAsia"/>
          <w:color w:val="auto"/>
          <w:kern w:val="0"/>
        </w:rPr>
        <w:t>项目卸油及加油产生的非甲烷总烃厂界无组织排放浓度可以满足《大气污染物综合排放标准》</w:t>
      </w:r>
      <w:r>
        <w:rPr>
          <w:rFonts w:ascii="Times New Roman" w:eastAsiaTheme="minorEastAsia" w:hAnsi="Times New Roman" w:cs="Times New Roman" w:hint="eastAsia"/>
          <w:color w:val="auto"/>
          <w:kern w:val="0"/>
        </w:rPr>
        <w:t>（</w:t>
      </w:r>
      <w:r w:rsidRPr="00583885">
        <w:rPr>
          <w:rFonts w:ascii="Times New Roman" w:eastAsiaTheme="minorEastAsia" w:hAnsi="Times New Roman" w:cs="Times New Roman" w:hint="eastAsia"/>
          <w:color w:val="auto"/>
          <w:kern w:val="0"/>
        </w:rPr>
        <w:t>GB16297-1996</w:t>
      </w:r>
      <w:r>
        <w:rPr>
          <w:rFonts w:ascii="Times New Roman" w:eastAsiaTheme="minorEastAsia" w:hAnsi="Times New Roman" w:cs="Times New Roman" w:hint="eastAsia"/>
          <w:color w:val="auto"/>
          <w:kern w:val="0"/>
        </w:rPr>
        <w:t>）</w:t>
      </w:r>
      <w:r w:rsidRPr="00583885">
        <w:rPr>
          <w:rFonts w:ascii="Times New Roman" w:eastAsiaTheme="minorEastAsia" w:hAnsi="Times New Roman" w:cs="Times New Roman" w:hint="eastAsia"/>
          <w:color w:val="auto"/>
          <w:kern w:val="0"/>
        </w:rPr>
        <w:t>表</w:t>
      </w:r>
      <w:r w:rsidRPr="00583885">
        <w:rPr>
          <w:rFonts w:ascii="Times New Roman" w:eastAsiaTheme="minorEastAsia" w:hAnsi="Times New Roman" w:cs="Times New Roman" w:hint="eastAsia"/>
          <w:color w:val="auto"/>
          <w:kern w:val="0"/>
        </w:rPr>
        <w:t>2</w:t>
      </w:r>
      <w:r w:rsidRPr="00583885">
        <w:rPr>
          <w:rFonts w:ascii="Times New Roman" w:eastAsiaTheme="minorEastAsia" w:hAnsi="Times New Roman" w:cs="Times New Roman" w:hint="eastAsia"/>
          <w:color w:val="auto"/>
          <w:kern w:val="0"/>
        </w:rPr>
        <w:t>无组织控制监控限值的要求（</w:t>
      </w:r>
      <w:r w:rsidRPr="00583885">
        <w:rPr>
          <w:rFonts w:ascii="Times New Roman" w:eastAsiaTheme="minorEastAsia" w:hAnsi="Times New Roman" w:cs="Times New Roman" w:hint="eastAsia"/>
          <w:color w:val="auto"/>
          <w:kern w:val="0"/>
        </w:rPr>
        <w:t>4mg/m</w:t>
      </w:r>
      <w:r w:rsidRPr="002D46A2">
        <w:rPr>
          <w:rFonts w:ascii="Times New Roman" w:eastAsiaTheme="minorEastAsia" w:hAnsi="Times New Roman" w:cs="Times New Roman" w:hint="eastAsia"/>
          <w:color w:val="auto"/>
          <w:kern w:val="0"/>
          <w:vertAlign w:val="superscript"/>
        </w:rPr>
        <w:t>3</w:t>
      </w:r>
      <w:r w:rsidRPr="00583885">
        <w:rPr>
          <w:rFonts w:ascii="Times New Roman" w:eastAsiaTheme="minorEastAsia" w:hAnsi="Times New Roman" w:cs="Times New Roman" w:hint="eastAsia"/>
          <w:color w:val="auto"/>
          <w:kern w:val="0"/>
        </w:rPr>
        <w:t>）。</w:t>
      </w:r>
    </w:p>
    <w:p w:rsidR="002D46A2" w:rsidRDefault="002D46A2" w:rsidP="002D46A2">
      <w:pPr>
        <w:pStyle w:val="1"/>
        <w:adjustRightInd w:val="0"/>
        <w:snapToGrid w:val="0"/>
        <w:spacing w:line="240" w:lineRule="auto"/>
        <w:ind w:firstLineChars="250" w:firstLine="600"/>
        <w:rPr>
          <w:rFonts w:ascii="Times New Roman" w:eastAsiaTheme="minorEastAsia" w:hAnsi="Times New Roman" w:cs="Times New Roman"/>
          <w:color w:val="auto"/>
          <w:kern w:val="0"/>
        </w:rPr>
      </w:pPr>
      <w:r w:rsidRPr="00583885">
        <w:rPr>
          <w:rFonts w:ascii="Times New Roman" w:eastAsiaTheme="minorEastAsia" w:hAnsi="Times New Roman" w:cs="Times New Roman" w:hint="eastAsia"/>
          <w:color w:val="auto"/>
          <w:kern w:val="0"/>
        </w:rPr>
        <w:t>本项目油气回收系统密闭性、液阻、气液比均满足《加油站大气污染物排放标准》（</w:t>
      </w:r>
      <w:r w:rsidRPr="00583885">
        <w:rPr>
          <w:rFonts w:ascii="Times New Roman" w:eastAsiaTheme="minorEastAsia" w:hAnsi="Times New Roman" w:cs="Times New Roman" w:hint="eastAsia"/>
          <w:color w:val="auto"/>
          <w:kern w:val="0"/>
        </w:rPr>
        <w:t>GB20952-2007</w:t>
      </w:r>
      <w:r w:rsidRPr="00583885">
        <w:rPr>
          <w:rFonts w:ascii="Times New Roman" w:eastAsiaTheme="minorEastAsia" w:hAnsi="Times New Roman" w:cs="Times New Roman" w:hint="eastAsia"/>
          <w:color w:val="auto"/>
          <w:kern w:val="0"/>
        </w:rPr>
        <w:t>）中相关标准要求。</w:t>
      </w:r>
    </w:p>
    <w:p w:rsidR="00F10478" w:rsidRPr="003B76D8" w:rsidRDefault="001B0BE6" w:rsidP="004117C3">
      <w:pPr>
        <w:pStyle w:val="1"/>
        <w:adjustRightInd w:val="0"/>
        <w:snapToGrid w:val="0"/>
        <w:spacing w:line="240" w:lineRule="auto"/>
        <w:ind w:firstLineChars="250" w:firstLine="600"/>
        <w:rPr>
          <w:rFonts w:ascii="Times New Roman" w:hAnsi="Times New Roman" w:cs="Times New Roman"/>
          <w:color w:val="auto"/>
        </w:rPr>
      </w:pPr>
      <w:r w:rsidRPr="003B76D8">
        <w:rPr>
          <w:rFonts w:ascii="Times New Roman" w:cs="Times New Roman" w:hint="eastAsia"/>
          <w:color w:val="auto"/>
        </w:rPr>
        <w:t>（</w:t>
      </w:r>
      <w:r w:rsidRPr="003B76D8">
        <w:rPr>
          <w:rFonts w:ascii="Times New Roman" w:cs="Times New Roman" w:hint="eastAsia"/>
          <w:color w:val="auto"/>
        </w:rPr>
        <w:t>2</w:t>
      </w:r>
      <w:r w:rsidRPr="003B76D8">
        <w:rPr>
          <w:rFonts w:ascii="Times New Roman" w:cs="Times New Roman" w:hint="eastAsia"/>
          <w:color w:val="auto"/>
        </w:rPr>
        <w:t>）</w:t>
      </w:r>
      <w:r w:rsidRPr="003B76D8">
        <w:rPr>
          <w:rFonts w:ascii="Times New Roman" w:hAnsi="Times New Roman" w:cs="Times New Roman"/>
          <w:color w:val="auto"/>
        </w:rPr>
        <w:t>废水</w:t>
      </w:r>
    </w:p>
    <w:p w:rsidR="002D46A2" w:rsidRPr="003B76D8" w:rsidRDefault="002D46A2" w:rsidP="002D46A2">
      <w:pPr>
        <w:pStyle w:val="1"/>
        <w:adjustRightInd w:val="0"/>
        <w:snapToGrid w:val="0"/>
        <w:spacing w:line="240" w:lineRule="auto"/>
        <w:ind w:firstLineChars="250" w:firstLine="600"/>
        <w:rPr>
          <w:rFonts w:ascii="Times New Roman" w:hAnsi="Times New Roman" w:cs="Times New Roman"/>
          <w:bCs/>
          <w:color w:val="auto"/>
        </w:rPr>
      </w:pPr>
      <w:r w:rsidRPr="00583885">
        <w:rPr>
          <w:rFonts w:ascii="Times New Roman" w:hAnsi="Times New Roman" w:cs="Times New Roman" w:hint="eastAsia"/>
          <w:bCs/>
          <w:color w:val="auto"/>
        </w:rPr>
        <w:t>项目生活污水经过化粪池处理达到《污水综合排放标准》（</w:t>
      </w:r>
      <w:r w:rsidRPr="00583885">
        <w:rPr>
          <w:rFonts w:ascii="Times New Roman" w:hAnsi="Times New Roman" w:cs="Times New Roman" w:hint="eastAsia"/>
          <w:bCs/>
          <w:color w:val="auto"/>
        </w:rPr>
        <w:t>GB8978-1996</w:t>
      </w:r>
      <w:r w:rsidRPr="00583885">
        <w:rPr>
          <w:rFonts w:ascii="Times New Roman" w:hAnsi="Times New Roman" w:cs="Times New Roman" w:hint="eastAsia"/>
          <w:bCs/>
          <w:color w:val="auto"/>
        </w:rPr>
        <w:t>）中三级排放标准（氨氮可以满足</w:t>
      </w:r>
      <w:r w:rsidRPr="00583885">
        <w:rPr>
          <w:rFonts w:ascii="Times New Roman" w:hAnsi="Times New Roman" w:cs="Times New Roman" w:hint="eastAsia"/>
          <w:bCs/>
          <w:color w:val="auto"/>
        </w:rPr>
        <w:t>GB/T 31962-2015</w:t>
      </w:r>
      <w:r w:rsidRPr="00583885">
        <w:rPr>
          <w:rFonts w:ascii="Times New Roman" w:hAnsi="Times New Roman" w:cs="Times New Roman" w:hint="eastAsia"/>
          <w:bCs/>
          <w:color w:val="auto"/>
        </w:rPr>
        <w:t>《污水排入城镇下水道水质标准》表</w:t>
      </w:r>
      <w:r w:rsidRPr="00583885">
        <w:rPr>
          <w:rFonts w:ascii="Times New Roman" w:hAnsi="Times New Roman" w:cs="Times New Roman" w:hint="eastAsia"/>
          <w:bCs/>
          <w:color w:val="auto"/>
        </w:rPr>
        <w:t>1</w:t>
      </w:r>
      <w:r w:rsidRPr="00583885">
        <w:rPr>
          <w:rFonts w:ascii="Times New Roman" w:hAnsi="Times New Roman" w:cs="Times New Roman" w:hint="eastAsia"/>
          <w:bCs/>
          <w:color w:val="auto"/>
        </w:rPr>
        <w:t>中</w:t>
      </w:r>
      <w:r w:rsidRPr="00583885">
        <w:rPr>
          <w:rFonts w:ascii="Times New Roman" w:hAnsi="Times New Roman" w:cs="Times New Roman" w:hint="eastAsia"/>
          <w:bCs/>
          <w:color w:val="auto"/>
        </w:rPr>
        <w:t>B</w:t>
      </w:r>
      <w:r w:rsidRPr="00583885">
        <w:rPr>
          <w:rFonts w:ascii="Times New Roman" w:hAnsi="Times New Roman" w:cs="Times New Roman" w:hint="eastAsia"/>
          <w:bCs/>
          <w:color w:val="auto"/>
        </w:rPr>
        <w:t>等级）后，排入市政污水管网，进入黄陵污水处理厂处理后排入东荆河。</w:t>
      </w:r>
    </w:p>
    <w:p w:rsidR="00F10478" w:rsidRPr="003B76D8" w:rsidRDefault="001B0BE6" w:rsidP="004117C3">
      <w:pPr>
        <w:pStyle w:val="1"/>
        <w:adjustRightInd w:val="0"/>
        <w:snapToGrid w:val="0"/>
        <w:spacing w:line="240" w:lineRule="auto"/>
        <w:ind w:firstLineChars="250" w:firstLine="600"/>
        <w:rPr>
          <w:rFonts w:ascii="Times New Roman" w:hAnsi="Times New Roman" w:cs="Times New Roman"/>
          <w:color w:val="auto"/>
        </w:rPr>
      </w:pPr>
      <w:r w:rsidRPr="003B76D8">
        <w:rPr>
          <w:rFonts w:ascii="Times New Roman" w:cs="Times New Roman" w:hint="eastAsia"/>
          <w:color w:val="auto"/>
        </w:rPr>
        <w:t>（</w:t>
      </w:r>
      <w:r w:rsidRPr="003B76D8">
        <w:rPr>
          <w:rFonts w:ascii="Times New Roman" w:hAnsi="Times New Roman" w:cs="Times New Roman"/>
          <w:color w:val="auto"/>
        </w:rPr>
        <w:t>3</w:t>
      </w:r>
      <w:r w:rsidRPr="003B76D8">
        <w:rPr>
          <w:rFonts w:ascii="Times New Roman" w:hAnsi="Times New Roman" w:cs="Times New Roman"/>
          <w:color w:val="auto"/>
        </w:rPr>
        <w:t>）噪声</w:t>
      </w:r>
    </w:p>
    <w:p w:rsidR="003B76D8" w:rsidRPr="003B76D8" w:rsidRDefault="00C04952" w:rsidP="004117C3">
      <w:pPr>
        <w:pStyle w:val="1"/>
        <w:adjustRightInd w:val="0"/>
        <w:snapToGrid w:val="0"/>
        <w:spacing w:line="240" w:lineRule="auto"/>
        <w:ind w:firstLineChars="250" w:firstLine="600"/>
        <w:rPr>
          <w:rFonts w:ascii="Times New Roman" w:hAnsi="Times New Roman" w:cs="Times New Roman"/>
          <w:color w:val="auto"/>
        </w:rPr>
      </w:pPr>
      <w:r w:rsidRPr="00C04952">
        <w:rPr>
          <w:rFonts w:ascii="Times New Roman" w:hAnsi="Times New Roman" w:cs="Times New Roman" w:hint="eastAsia"/>
          <w:color w:val="auto"/>
        </w:rPr>
        <w:t>项目北侧厂界可以满足《工业企业厂界环境噪声排放标准》（</w:t>
      </w:r>
      <w:r w:rsidRPr="00C04952">
        <w:rPr>
          <w:rFonts w:ascii="Times New Roman" w:hAnsi="Times New Roman" w:cs="Times New Roman" w:hint="eastAsia"/>
          <w:color w:val="auto"/>
        </w:rPr>
        <w:t>GB 12348-2008</w:t>
      </w:r>
      <w:r w:rsidRPr="00C04952">
        <w:rPr>
          <w:rFonts w:ascii="Times New Roman" w:hAnsi="Times New Roman" w:cs="Times New Roman" w:hint="eastAsia"/>
          <w:color w:val="auto"/>
        </w:rPr>
        <w:t>）中</w:t>
      </w:r>
      <w:r w:rsidRPr="00C04952">
        <w:rPr>
          <w:rFonts w:ascii="Times New Roman" w:hAnsi="Times New Roman" w:cs="Times New Roman" w:hint="eastAsia"/>
          <w:color w:val="auto"/>
        </w:rPr>
        <w:t>4</w:t>
      </w:r>
      <w:r w:rsidRPr="00C04952">
        <w:rPr>
          <w:rFonts w:ascii="Times New Roman" w:hAnsi="Times New Roman" w:cs="Times New Roman" w:hint="eastAsia"/>
          <w:color w:val="auto"/>
        </w:rPr>
        <w:t>类标准要求，其余侧厂界均不满足《工业企业厂界环境噪声排放标准》（</w:t>
      </w:r>
      <w:r w:rsidRPr="00C04952">
        <w:rPr>
          <w:rFonts w:ascii="Times New Roman" w:hAnsi="Times New Roman" w:cs="Times New Roman" w:hint="eastAsia"/>
          <w:color w:val="auto"/>
        </w:rPr>
        <w:t xml:space="preserve">GB </w:t>
      </w:r>
      <w:r w:rsidRPr="00C04952">
        <w:rPr>
          <w:rFonts w:ascii="Times New Roman" w:hAnsi="Times New Roman" w:cs="Times New Roman" w:hint="eastAsia"/>
          <w:color w:val="auto"/>
        </w:rPr>
        <w:lastRenderedPageBreak/>
        <w:t>12348-2008</w:t>
      </w:r>
      <w:r w:rsidRPr="00C04952">
        <w:rPr>
          <w:rFonts w:ascii="Times New Roman" w:hAnsi="Times New Roman" w:cs="Times New Roman" w:hint="eastAsia"/>
          <w:color w:val="auto"/>
        </w:rPr>
        <w:t>）中</w:t>
      </w:r>
      <w:r w:rsidRPr="00C04952">
        <w:rPr>
          <w:rFonts w:ascii="Times New Roman" w:hAnsi="Times New Roman" w:cs="Times New Roman" w:hint="eastAsia"/>
          <w:color w:val="auto"/>
        </w:rPr>
        <w:t>2</w:t>
      </w:r>
      <w:r w:rsidRPr="00C04952">
        <w:rPr>
          <w:rFonts w:ascii="Times New Roman" w:hAnsi="Times New Roman" w:cs="Times New Roman" w:hint="eastAsia"/>
          <w:color w:val="auto"/>
        </w:rPr>
        <w:t>类标准要求，由于本项目位于</w:t>
      </w:r>
      <w:r w:rsidRPr="00C04952">
        <w:rPr>
          <w:rFonts w:ascii="Times New Roman" w:hAnsi="Times New Roman" w:cs="Times New Roman" w:hint="eastAsia"/>
          <w:color w:val="auto"/>
        </w:rPr>
        <w:t>G50</w:t>
      </w:r>
      <w:r w:rsidRPr="00C04952">
        <w:rPr>
          <w:rFonts w:ascii="Times New Roman" w:hAnsi="Times New Roman" w:cs="Times New Roman" w:hint="eastAsia"/>
          <w:color w:val="auto"/>
        </w:rPr>
        <w:t>、</w:t>
      </w:r>
      <w:r w:rsidRPr="00C04952">
        <w:rPr>
          <w:rFonts w:ascii="Times New Roman" w:hAnsi="Times New Roman" w:cs="Times New Roman" w:hint="eastAsia"/>
          <w:color w:val="auto"/>
        </w:rPr>
        <w:t>G318</w:t>
      </w:r>
      <w:r w:rsidRPr="00C04952">
        <w:rPr>
          <w:rFonts w:ascii="Times New Roman" w:hAnsi="Times New Roman" w:cs="Times New Roman" w:hint="eastAsia"/>
          <w:color w:val="auto"/>
        </w:rPr>
        <w:t>及</w:t>
      </w:r>
      <w:r w:rsidRPr="00C04952">
        <w:rPr>
          <w:rFonts w:ascii="Times New Roman" w:hAnsi="Times New Roman" w:cs="Times New Roman" w:hint="eastAsia"/>
          <w:color w:val="auto"/>
        </w:rPr>
        <w:t>S104</w:t>
      </w:r>
      <w:r w:rsidRPr="00C04952">
        <w:rPr>
          <w:rFonts w:ascii="Times New Roman" w:hAnsi="Times New Roman" w:cs="Times New Roman" w:hint="eastAsia"/>
          <w:color w:val="auto"/>
        </w:rPr>
        <w:t>的交汇处，受交通噪声影响较大，因此项目东、南及西厂界噪声超标。</w:t>
      </w:r>
    </w:p>
    <w:p w:rsidR="00F10478" w:rsidRPr="003B76D8" w:rsidRDefault="001B0BE6" w:rsidP="004117C3">
      <w:pPr>
        <w:pStyle w:val="1"/>
        <w:adjustRightInd w:val="0"/>
        <w:snapToGrid w:val="0"/>
        <w:spacing w:line="240" w:lineRule="auto"/>
        <w:ind w:firstLineChars="250" w:firstLine="600"/>
        <w:rPr>
          <w:rFonts w:ascii="Times New Roman" w:hAnsi="Times New Roman" w:cs="Times New Roman"/>
          <w:color w:val="auto"/>
        </w:rPr>
      </w:pPr>
      <w:r w:rsidRPr="003B76D8">
        <w:rPr>
          <w:rFonts w:ascii="Times New Roman" w:hAnsi="Times New Roman" w:cs="Times New Roman"/>
          <w:color w:val="auto"/>
        </w:rPr>
        <w:t>（</w:t>
      </w:r>
      <w:r w:rsidRPr="003B76D8">
        <w:rPr>
          <w:rFonts w:ascii="Times New Roman" w:hAnsi="Times New Roman" w:cs="Times New Roman"/>
          <w:color w:val="auto"/>
        </w:rPr>
        <w:t>4</w:t>
      </w:r>
      <w:r w:rsidRPr="003B76D8">
        <w:rPr>
          <w:rFonts w:ascii="Times New Roman" w:hAnsi="Times New Roman" w:cs="Times New Roman"/>
          <w:color w:val="auto"/>
        </w:rPr>
        <w:t>）固体废物</w:t>
      </w:r>
    </w:p>
    <w:p w:rsidR="003B76D8" w:rsidRPr="003B76D8" w:rsidRDefault="00C04952" w:rsidP="00C04952">
      <w:pPr>
        <w:adjustRightInd w:val="0"/>
        <w:snapToGrid w:val="0"/>
        <w:ind w:firstLineChars="200" w:firstLine="480"/>
        <w:rPr>
          <w:sz w:val="24"/>
        </w:rPr>
      </w:pPr>
      <w:bookmarkStart w:id="0" w:name="_Toc484166468"/>
      <w:bookmarkStart w:id="1" w:name="_Toc487548732"/>
      <w:bookmarkStart w:id="2" w:name="_Toc491022523"/>
      <w:bookmarkStart w:id="3" w:name="_Hlk505205532"/>
      <w:bookmarkStart w:id="4" w:name="_Toc477335660"/>
      <w:bookmarkStart w:id="5" w:name="_Toc12995770"/>
      <w:r w:rsidRPr="00C04952">
        <w:rPr>
          <w:rFonts w:hint="eastAsia"/>
          <w:sz w:val="24"/>
        </w:rPr>
        <w:t>项目产生的生活垃圾交由环卫清运，</w:t>
      </w:r>
      <w:proofErr w:type="gramStart"/>
      <w:r w:rsidRPr="00C04952">
        <w:rPr>
          <w:rFonts w:hint="eastAsia"/>
          <w:sz w:val="24"/>
        </w:rPr>
        <w:t>清罐产生</w:t>
      </w:r>
      <w:proofErr w:type="gramEnd"/>
      <w:r w:rsidRPr="00C04952">
        <w:rPr>
          <w:rFonts w:hint="eastAsia"/>
          <w:sz w:val="24"/>
        </w:rPr>
        <w:t>的危险废物由总公司统一安排辽宁联海石油化工工程有限公司清罐，交由湖北爱国石化有限公司处置，不在站内储存。</w:t>
      </w:r>
    </w:p>
    <w:p w:rsidR="00F10478" w:rsidRPr="003B76D8" w:rsidRDefault="001B0BE6" w:rsidP="004117C3">
      <w:pPr>
        <w:pStyle w:val="1"/>
        <w:snapToGrid w:val="0"/>
        <w:spacing w:line="240" w:lineRule="auto"/>
        <w:ind w:firstLineChars="250" w:firstLine="600"/>
        <w:rPr>
          <w:rFonts w:ascii="Times New Roman" w:hAnsi="Times New Roman" w:cs="Times New Roman"/>
          <w:bCs/>
          <w:color w:val="auto"/>
        </w:rPr>
      </w:pPr>
      <w:r w:rsidRPr="003B76D8">
        <w:rPr>
          <w:rFonts w:ascii="Times New Roman" w:hAnsi="Times New Roman" w:cs="Times New Roman"/>
          <w:bCs/>
          <w:color w:val="auto"/>
        </w:rPr>
        <w:t>（</w:t>
      </w:r>
      <w:r w:rsidRPr="003B76D8">
        <w:rPr>
          <w:rFonts w:ascii="Times New Roman" w:hAnsi="Times New Roman" w:cs="Times New Roman"/>
          <w:bCs/>
          <w:color w:val="auto"/>
        </w:rPr>
        <w:t>5</w:t>
      </w:r>
      <w:r w:rsidRPr="003B76D8">
        <w:rPr>
          <w:rFonts w:ascii="Times New Roman" w:hAnsi="Times New Roman" w:cs="Times New Roman"/>
          <w:bCs/>
          <w:color w:val="auto"/>
        </w:rPr>
        <w:t>）污染物排放总量</w:t>
      </w:r>
    </w:p>
    <w:p w:rsidR="003B76D8" w:rsidRPr="003B76D8" w:rsidRDefault="00C04952" w:rsidP="004117C3">
      <w:pPr>
        <w:pStyle w:val="ac"/>
        <w:widowControl w:val="0"/>
        <w:spacing w:line="240" w:lineRule="auto"/>
        <w:contextualSpacing/>
        <w:rPr>
          <w:rFonts w:ascii="Times New Roman" w:hAnsi="Times New Roman" w:cs="Times New Roman"/>
        </w:rPr>
      </w:pPr>
      <w:r w:rsidRPr="00C04952">
        <w:rPr>
          <w:rFonts w:ascii="Times New Roman" w:hAnsi="Times New Roman" w:cs="Times New Roman" w:hint="eastAsia"/>
        </w:rPr>
        <w:t>根据《排污许可证申请与核发技术规范</w:t>
      </w:r>
      <w:r w:rsidRPr="00C04952">
        <w:rPr>
          <w:rFonts w:ascii="Times New Roman" w:hAnsi="Times New Roman" w:cs="Times New Roman" w:hint="eastAsia"/>
        </w:rPr>
        <w:t xml:space="preserve"> </w:t>
      </w:r>
      <w:r w:rsidRPr="00C04952">
        <w:rPr>
          <w:rFonts w:ascii="Times New Roman" w:hAnsi="Times New Roman" w:cs="Times New Roman" w:hint="eastAsia"/>
        </w:rPr>
        <w:t>储油库、加油站》（</w:t>
      </w:r>
      <w:r w:rsidRPr="00C04952">
        <w:rPr>
          <w:rFonts w:ascii="Times New Roman" w:hAnsi="Times New Roman" w:cs="Times New Roman" w:hint="eastAsia"/>
        </w:rPr>
        <w:t>HJ1118-2020</w:t>
      </w:r>
      <w:r w:rsidRPr="00C04952">
        <w:rPr>
          <w:rFonts w:ascii="Times New Roman" w:hAnsi="Times New Roman" w:cs="Times New Roman" w:hint="eastAsia"/>
        </w:rPr>
        <w:t>），加油站仅许可排放浓度，不许可排放量</w:t>
      </w:r>
      <w:proofErr w:type="gramStart"/>
      <w:r w:rsidRPr="00C04952">
        <w:rPr>
          <w:rFonts w:ascii="Times New Roman" w:hAnsi="Times New Roman" w:cs="Times New Roman" w:hint="eastAsia"/>
        </w:rPr>
        <w:t>”</w:t>
      </w:r>
      <w:proofErr w:type="gramEnd"/>
      <w:r w:rsidRPr="00C04952">
        <w:rPr>
          <w:rFonts w:ascii="Times New Roman" w:hAnsi="Times New Roman" w:cs="Times New Roman" w:hint="eastAsia"/>
        </w:rPr>
        <w:t>，因此项目未设置总量控制指标。</w:t>
      </w:r>
    </w:p>
    <w:p w:rsidR="00F10478" w:rsidRDefault="001B0BE6" w:rsidP="004117C3">
      <w:pPr>
        <w:pStyle w:val="1"/>
        <w:spacing w:line="240" w:lineRule="auto"/>
        <w:ind w:firstLineChars="250" w:firstLine="600"/>
        <w:contextualSpacing/>
        <w:outlineLvl w:val="0"/>
        <w:rPr>
          <w:bCs/>
        </w:rPr>
      </w:pPr>
      <w:r>
        <w:rPr>
          <w:rFonts w:hint="eastAsia"/>
          <w:bCs/>
        </w:rPr>
        <w:t>（二）环保设施去除效率</w:t>
      </w:r>
    </w:p>
    <w:bookmarkEnd w:id="0"/>
    <w:bookmarkEnd w:id="1"/>
    <w:bookmarkEnd w:id="2"/>
    <w:bookmarkEnd w:id="3"/>
    <w:bookmarkEnd w:id="4"/>
    <w:bookmarkEnd w:id="5"/>
    <w:p w:rsidR="003B76D8" w:rsidRPr="003B76D8" w:rsidRDefault="00C04952" w:rsidP="004117C3">
      <w:pPr>
        <w:widowControl/>
        <w:ind w:firstLineChars="200" w:firstLine="480"/>
        <w:contextualSpacing/>
        <w:rPr>
          <w:sz w:val="24"/>
        </w:rPr>
      </w:pPr>
      <w:r>
        <w:rPr>
          <w:rFonts w:hint="eastAsia"/>
          <w:sz w:val="24"/>
        </w:rPr>
        <w:t>/</w:t>
      </w:r>
    </w:p>
    <w:p w:rsidR="00F10478" w:rsidRDefault="001B0BE6" w:rsidP="004117C3">
      <w:pPr>
        <w:adjustRightInd w:val="0"/>
        <w:snapToGrid w:val="0"/>
        <w:ind w:firstLineChars="200" w:firstLine="482"/>
        <w:outlineLvl w:val="0"/>
        <w:rPr>
          <w:b/>
          <w:color w:val="000000"/>
          <w:sz w:val="24"/>
        </w:rPr>
      </w:pPr>
      <w:r>
        <w:rPr>
          <w:rFonts w:hint="eastAsia"/>
          <w:b/>
          <w:color w:val="000000"/>
          <w:sz w:val="24"/>
        </w:rPr>
        <w:t>五、工程对环境的影响</w:t>
      </w:r>
    </w:p>
    <w:p w:rsidR="00F10478" w:rsidRDefault="00B37F6C" w:rsidP="004117C3">
      <w:pPr>
        <w:pStyle w:val="1"/>
        <w:adjustRightInd w:val="0"/>
        <w:snapToGrid w:val="0"/>
        <w:spacing w:line="240" w:lineRule="auto"/>
        <w:ind w:firstLineChars="250" w:firstLine="600"/>
        <w:rPr>
          <w:rFonts w:ascii="Times New Roman" w:hAnsi="Times New Roman" w:cs="Times New Roman"/>
          <w:color w:val="auto"/>
        </w:rPr>
      </w:pPr>
      <w:r w:rsidRPr="00B37F6C">
        <w:rPr>
          <w:rFonts w:ascii="Times New Roman" w:hAnsi="Times New Roman" w:cs="Times New Roman" w:hint="eastAsia"/>
          <w:color w:val="auto"/>
        </w:rPr>
        <w:t>项目废气：卸油及加油经过油气回收系统处理后无组织排放；项目废水：项目产生的生活污水经过化粪池处理达标后，进入黄陵污水处理厂处理后排入东荆河；项目噪声：项目北侧厂界可以满足《工业企业厂界环境噪声排放标准》（</w:t>
      </w:r>
      <w:r>
        <w:rPr>
          <w:rFonts w:ascii="Times New Roman" w:hAnsi="Times New Roman" w:cs="Times New Roman" w:hint="eastAsia"/>
          <w:color w:val="auto"/>
        </w:rPr>
        <w:t>GB</w:t>
      </w:r>
      <w:r w:rsidRPr="00B37F6C">
        <w:rPr>
          <w:rFonts w:ascii="Times New Roman" w:hAnsi="Times New Roman" w:cs="Times New Roman" w:hint="eastAsia"/>
          <w:color w:val="auto"/>
        </w:rPr>
        <w:t>12348-2008</w:t>
      </w:r>
      <w:r w:rsidRPr="00B37F6C">
        <w:rPr>
          <w:rFonts w:ascii="Times New Roman" w:hAnsi="Times New Roman" w:cs="Times New Roman" w:hint="eastAsia"/>
          <w:color w:val="auto"/>
        </w:rPr>
        <w:t>）中</w:t>
      </w:r>
      <w:r w:rsidRPr="00B37F6C">
        <w:rPr>
          <w:rFonts w:ascii="Times New Roman" w:hAnsi="Times New Roman" w:cs="Times New Roman" w:hint="eastAsia"/>
          <w:color w:val="auto"/>
        </w:rPr>
        <w:t>4</w:t>
      </w:r>
      <w:r w:rsidRPr="00B37F6C">
        <w:rPr>
          <w:rFonts w:ascii="Times New Roman" w:hAnsi="Times New Roman" w:cs="Times New Roman" w:hint="eastAsia"/>
          <w:color w:val="auto"/>
        </w:rPr>
        <w:t>类标准要求，其余侧厂界均不满足《工业企业厂界环境噪声排放标准》（</w:t>
      </w:r>
      <w:r w:rsidRPr="00B37F6C">
        <w:rPr>
          <w:rFonts w:ascii="Times New Roman" w:hAnsi="Times New Roman" w:cs="Times New Roman" w:hint="eastAsia"/>
          <w:color w:val="auto"/>
        </w:rPr>
        <w:t>GB 12348-2008</w:t>
      </w:r>
      <w:r w:rsidRPr="00B37F6C">
        <w:rPr>
          <w:rFonts w:ascii="Times New Roman" w:hAnsi="Times New Roman" w:cs="Times New Roman" w:hint="eastAsia"/>
          <w:color w:val="auto"/>
        </w:rPr>
        <w:t>）中</w:t>
      </w:r>
      <w:r w:rsidRPr="00B37F6C">
        <w:rPr>
          <w:rFonts w:ascii="Times New Roman" w:hAnsi="Times New Roman" w:cs="Times New Roman" w:hint="eastAsia"/>
          <w:color w:val="auto"/>
        </w:rPr>
        <w:t>2</w:t>
      </w:r>
      <w:r w:rsidRPr="00B37F6C">
        <w:rPr>
          <w:rFonts w:ascii="Times New Roman" w:hAnsi="Times New Roman" w:cs="Times New Roman" w:hint="eastAsia"/>
          <w:color w:val="auto"/>
        </w:rPr>
        <w:t>类标准要求，由于本项目位于</w:t>
      </w:r>
      <w:r w:rsidRPr="00B37F6C">
        <w:rPr>
          <w:rFonts w:ascii="Times New Roman" w:hAnsi="Times New Roman" w:cs="Times New Roman" w:hint="eastAsia"/>
          <w:color w:val="auto"/>
        </w:rPr>
        <w:t>G50</w:t>
      </w:r>
      <w:r w:rsidRPr="00B37F6C">
        <w:rPr>
          <w:rFonts w:ascii="Times New Roman" w:hAnsi="Times New Roman" w:cs="Times New Roman" w:hint="eastAsia"/>
          <w:color w:val="auto"/>
        </w:rPr>
        <w:t>、</w:t>
      </w:r>
      <w:r w:rsidRPr="00B37F6C">
        <w:rPr>
          <w:rFonts w:ascii="Times New Roman" w:hAnsi="Times New Roman" w:cs="Times New Roman" w:hint="eastAsia"/>
          <w:color w:val="auto"/>
        </w:rPr>
        <w:t>G318</w:t>
      </w:r>
      <w:r w:rsidRPr="00B37F6C">
        <w:rPr>
          <w:rFonts w:ascii="Times New Roman" w:hAnsi="Times New Roman" w:cs="Times New Roman" w:hint="eastAsia"/>
          <w:color w:val="auto"/>
        </w:rPr>
        <w:t>及</w:t>
      </w:r>
      <w:r w:rsidRPr="00B37F6C">
        <w:rPr>
          <w:rFonts w:ascii="Times New Roman" w:hAnsi="Times New Roman" w:cs="Times New Roman" w:hint="eastAsia"/>
          <w:color w:val="auto"/>
        </w:rPr>
        <w:t>S104</w:t>
      </w:r>
      <w:r>
        <w:rPr>
          <w:rFonts w:ascii="Times New Roman" w:hAnsi="Times New Roman" w:cs="Times New Roman" w:hint="eastAsia"/>
          <w:color w:val="auto"/>
        </w:rPr>
        <w:t>的交汇处，受交通噪声影响较大，因此项目东、南及西厂界噪声超标</w:t>
      </w:r>
      <w:r w:rsidRPr="00B37F6C">
        <w:rPr>
          <w:rFonts w:ascii="Times New Roman" w:hAnsi="Times New Roman" w:cs="Times New Roman" w:hint="eastAsia"/>
          <w:color w:val="auto"/>
        </w:rPr>
        <w:t>；固体废物：项目产生的生活垃圾交由环卫清运，</w:t>
      </w:r>
      <w:proofErr w:type="gramStart"/>
      <w:r w:rsidRPr="00B37F6C">
        <w:rPr>
          <w:rFonts w:ascii="Times New Roman" w:hAnsi="Times New Roman" w:cs="Times New Roman" w:hint="eastAsia"/>
          <w:color w:val="auto"/>
        </w:rPr>
        <w:t>清罐产生</w:t>
      </w:r>
      <w:proofErr w:type="gramEnd"/>
      <w:r w:rsidRPr="00B37F6C">
        <w:rPr>
          <w:rFonts w:ascii="Times New Roman" w:hAnsi="Times New Roman" w:cs="Times New Roman" w:hint="eastAsia"/>
          <w:color w:val="auto"/>
        </w:rPr>
        <w:t>的危险废物由总公司统一安排辽宁联海石油化工工程有限公司清罐，交由湖北爱国石化有限公司处置，不在站内储存。</w:t>
      </w:r>
    </w:p>
    <w:p w:rsidR="00F10478" w:rsidRDefault="001B0BE6" w:rsidP="004117C3">
      <w:pPr>
        <w:adjustRightInd w:val="0"/>
        <w:snapToGrid w:val="0"/>
        <w:ind w:firstLineChars="200" w:firstLine="482"/>
        <w:outlineLvl w:val="0"/>
        <w:rPr>
          <w:b/>
          <w:sz w:val="24"/>
        </w:rPr>
      </w:pPr>
      <w:r>
        <w:rPr>
          <w:rFonts w:hint="eastAsia"/>
          <w:b/>
          <w:color w:val="000000"/>
          <w:sz w:val="24"/>
        </w:rPr>
        <w:t>六、验收结论</w:t>
      </w:r>
    </w:p>
    <w:p w:rsidR="00F10478" w:rsidRDefault="00C04952" w:rsidP="004117C3">
      <w:pPr>
        <w:pStyle w:val="1"/>
        <w:adjustRightInd w:val="0"/>
        <w:snapToGrid w:val="0"/>
        <w:spacing w:line="240" w:lineRule="auto"/>
        <w:ind w:firstLine="480"/>
        <w:jc w:val="both"/>
        <w:rPr>
          <w:rFonts w:ascii="Times New Roman"/>
          <w:color w:val="auto"/>
        </w:rPr>
      </w:pPr>
      <w:r w:rsidRPr="00C04952">
        <w:rPr>
          <w:rFonts w:hint="eastAsia"/>
        </w:rPr>
        <w:t>本项目进行了环境影响评价；我公司“奓山加油站项目”基本执行了环</w:t>
      </w:r>
      <w:proofErr w:type="gramStart"/>
      <w:r w:rsidRPr="00C04952">
        <w:rPr>
          <w:rFonts w:hint="eastAsia"/>
        </w:rPr>
        <w:t>评报告</w:t>
      </w:r>
      <w:proofErr w:type="gramEnd"/>
      <w:r w:rsidRPr="00C04952">
        <w:rPr>
          <w:rFonts w:hint="eastAsia"/>
        </w:rPr>
        <w:t>表对建设项目环境保护工作的各项要求。根据验收监测单位提供的监测结果，在试运行期间项目产生的各类污染物均达标排放，基本满足有关环境管理的要求。因此本调查报告认为，项目总体达到建设项目竣工环境保护验收要求，具备申请环保验收的条件，</w:t>
      </w:r>
      <w:r w:rsidR="001B0BE6">
        <w:rPr>
          <w:rFonts w:ascii="Times New Roman" w:hint="eastAsia"/>
          <w:color w:val="auto"/>
        </w:rPr>
        <w:t>项目按以下要求整改完成后，可以按要求进行公示。</w:t>
      </w:r>
    </w:p>
    <w:p w:rsidR="00F10478" w:rsidRDefault="001B0BE6" w:rsidP="004117C3">
      <w:pPr>
        <w:pStyle w:val="1"/>
        <w:adjustRightInd w:val="0"/>
        <w:snapToGrid w:val="0"/>
        <w:spacing w:line="240" w:lineRule="auto"/>
        <w:ind w:firstLine="482"/>
        <w:jc w:val="both"/>
        <w:rPr>
          <w:b/>
        </w:rPr>
      </w:pPr>
      <w:r>
        <w:rPr>
          <w:rFonts w:hint="eastAsia"/>
          <w:b/>
        </w:rPr>
        <w:t>七、后续要求</w:t>
      </w:r>
    </w:p>
    <w:p w:rsidR="00F10478" w:rsidRDefault="001B0BE6" w:rsidP="004117C3">
      <w:pPr>
        <w:pStyle w:val="a5"/>
        <w:ind w:firstLine="480"/>
        <w:rPr>
          <w:sz w:val="24"/>
        </w:rPr>
      </w:pPr>
      <w:r>
        <w:rPr>
          <w:rFonts w:hint="eastAsia"/>
          <w:sz w:val="24"/>
        </w:rPr>
        <w:t>（一）、验收报告</w:t>
      </w:r>
      <w:r>
        <w:rPr>
          <w:sz w:val="24"/>
        </w:rPr>
        <w:t>需要进一步</w:t>
      </w:r>
      <w:r>
        <w:rPr>
          <w:rFonts w:hint="eastAsia"/>
          <w:sz w:val="24"/>
        </w:rPr>
        <w:t>修改完善内容：</w:t>
      </w:r>
    </w:p>
    <w:p w:rsidR="006C0AA4" w:rsidRDefault="006C0AA4" w:rsidP="006C0AA4">
      <w:pPr>
        <w:pStyle w:val="a5"/>
        <w:ind w:firstLineChars="250" w:firstLine="600"/>
        <w:rPr>
          <w:sz w:val="24"/>
        </w:rPr>
      </w:pPr>
      <w:r>
        <w:rPr>
          <w:rFonts w:hint="eastAsia"/>
          <w:sz w:val="24"/>
        </w:rPr>
        <w:t>1</w:t>
      </w:r>
      <w:r>
        <w:rPr>
          <w:rFonts w:hint="eastAsia"/>
          <w:sz w:val="24"/>
        </w:rPr>
        <w:t>、按照《建设项目竣工环境保护验收技术指南</w:t>
      </w:r>
      <w:r>
        <w:rPr>
          <w:rFonts w:hint="eastAsia"/>
          <w:sz w:val="24"/>
        </w:rPr>
        <w:t xml:space="preserve"> </w:t>
      </w:r>
      <w:r>
        <w:rPr>
          <w:sz w:val="24"/>
        </w:rPr>
        <w:t xml:space="preserve"> </w:t>
      </w:r>
      <w:r>
        <w:rPr>
          <w:rFonts w:hint="eastAsia"/>
          <w:sz w:val="24"/>
        </w:rPr>
        <w:t>污染影响类》中相关规定，进一步完善验收监测报告相关章节编制内容；</w:t>
      </w:r>
    </w:p>
    <w:p w:rsidR="006C0AA4" w:rsidRDefault="006C0AA4" w:rsidP="006C0AA4">
      <w:pPr>
        <w:pStyle w:val="a5"/>
        <w:ind w:firstLineChars="250" w:firstLine="600"/>
        <w:rPr>
          <w:sz w:val="24"/>
        </w:rPr>
      </w:pPr>
      <w:r>
        <w:rPr>
          <w:rFonts w:hint="eastAsia"/>
          <w:sz w:val="24"/>
        </w:rPr>
        <w:t>2</w:t>
      </w:r>
      <w:r>
        <w:rPr>
          <w:rFonts w:hint="eastAsia"/>
          <w:sz w:val="24"/>
        </w:rPr>
        <w:t>、规范</w:t>
      </w:r>
      <w:proofErr w:type="gramStart"/>
      <w:r>
        <w:rPr>
          <w:rFonts w:hint="eastAsia"/>
          <w:sz w:val="24"/>
        </w:rPr>
        <w:t>项目危废暂存</w:t>
      </w:r>
      <w:proofErr w:type="gramEnd"/>
      <w:r>
        <w:rPr>
          <w:rFonts w:hint="eastAsia"/>
          <w:sz w:val="24"/>
        </w:rPr>
        <w:t>间；</w:t>
      </w:r>
    </w:p>
    <w:p w:rsidR="006C0AA4" w:rsidRDefault="006C0AA4" w:rsidP="006C0AA4">
      <w:pPr>
        <w:pStyle w:val="a5"/>
        <w:ind w:firstLineChars="250" w:firstLine="600"/>
        <w:rPr>
          <w:sz w:val="24"/>
        </w:rPr>
      </w:pPr>
      <w:r>
        <w:rPr>
          <w:rFonts w:hint="eastAsia"/>
          <w:sz w:val="24"/>
        </w:rPr>
        <w:t>3</w:t>
      </w:r>
      <w:r>
        <w:rPr>
          <w:rFonts w:hint="eastAsia"/>
          <w:sz w:val="24"/>
        </w:rPr>
        <w:t>、完善附图、附件。</w:t>
      </w:r>
      <w:bookmarkStart w:id="6" w:name="_GoBack"/>
      <w:bookmarkEnd w:id="6"/>
    </w:p>
    <w:p w:rsidR="00F10478" w:rsidRPr="007F49AD" w:rsidRDefault="001B0BE6" w:rsidP="004117C3">
      <w:pPr>
        <w:adjustRightInd w:val="0"/>
        <w:snapToGrid w:val="0"/>
        <w:ind w:firstLineChars="200" w:firstLine="482"/>
        <w:outlineLvl w:val="0"/>
        <w:rPr>
          <w:b/>
          <w:color w:val="000000"/>
          <w:sz w:val="24"/>
        </w:rPr>
      </w:pPr>
      <w:r w:rsidRPr="007F49AD">
        <w:rPr>
          <w:rFonts w:hint="eastAsia"/>
          <w:b/>
          <w:color w:val="000000"/>
          <w:sz w:val="24"/>
        </w:rPr>
        <w:t>八、验收人员信息</w:t>
      </w:r>
    </w:p>
    <w:p w:rsidR="00B37F6C" w:rsidRDefault="001B0BE6" w:rsidP="00B37F6C">
      <w:pPr>
        <w:adjustRightInd w:val="0"/>
        <w:snapToGrid w:val="0"/>
        <w:ind w:right="140"/>
        <w:jc w:val="left"/>
        <w:rPr>
          <w:color w:val="000000"/>
          <w:sz w:val="24"/>
        </w:rPr>
      </w:pPr>
      <w:r>
        <w:rPr>
          <w:rFonts w:hint="eastAsia"/>
          <w:sz w:val="24"/>
        </w:rPr>
        <w:t xml:space="preserve">    </w:t>
      </w:r>
      <w:r w:rsidR="00B37F6C">
        <w:rPr>
          <w:rFonts w:hint="eastAsia"/>
          <w:sz w:val="24"/>
        </w:rPr>
        <w:t>见附件（</w:t>
      </w:r>
      <w:r w:rsidR="00B37F6C" w:rsidRPr="008756DC">
        <w:rPr>
          <w:rFonts w:hint="eastAsia"/>
          <w:color w:val="000000"/>
          <w:sz w:val="24"/>
        </w:rPr>
        <w:t>中国石油天然气股份有限公司湖北武汉销售分公司</w:t>
      </w:r>
      <w:r w:rsidR="00B37F6C">
        <w:rPr>
          <w:rFonts w:hint="eastAsia"/>
          <w:color w:val="000000"/>
          <w:sz w:val="24"/>
        </w:rPr>
        <w:t>奓山</w:t>
      </w:r>
      <w:r w:rsidR="00B37F6C" w:rsidRPr="008756DC">
        <w:rPr>
          <w:rFonts w:hint="eastAsia"/>
          <w:color w:val="000000"/>
          <w:sz w:val="24"/>
        </w:rPr>
        <w:t>加油站</w:t>
      </w:r>
      <w:r w:rsidR="00B37F6C">
        <w:rPr>
          <w:rFonts w:hint="eastAsia"/>
          <w:color w:val="000000"/>
          <w:sz w:val="24"/>
        </w:rPr>
        <w:t>竣工环境保护验收评审与会人员签到表</w:t>
      </w:r>
      <w:r w:rsidR="00B37F6C">
        <w:rPr>
          <w:rFonts w:hint="eastAsia"/>
          <w:sz w:val="24"/>
        </w:rPr>
        <w:t>）</w:t>
      </w:r>
    </w:p>
    <w:p w:rsidR="00B37F6C" w:rsidRDefault="00B37F6C" w:rsidP="00B37F6C">
      <w:pPr>
        <w:pStyle w:val="1"/>
        <w:adjustRightInd w:val="0"/>
        <w:snapToGrid w:val="0"/>
        <w:spacing w:line="240" w:lineRule="auto"/>
        <w:ind w:firstLine="480"/>
        <w:jc w:val="both"/>
        <w:rPr>
          <w:rFonts w:ascii="Times New Roman"/>
          <w:color w:val="auto"/>
        </w:rPr>
      </w:pPr>
    </w:p>
    <w:p w:rsidR="00B37F6C" w:rsidRDefault="00B37F6C" w:rsidP="00B37F6C">
      <w:pPr>
        <w:pStyle w:val="1"/>
        <w:adjustRightInd w:val="0"/>
        <w:snapToGrid w:val="0"/>
        <w:spacing w:line="240" w:lineRule="auto"/>
        <w:ind w:firstLine="480"/>
        <w:jc w:val="both"/>
        <w:rPr>
          <w:rFonts w:ascii="Times New Roman"/>
          <w:color w:val="auto"/>
        </w:rPr>
      </w:pPr>
    </w:p>
    <w:p w:rsidR="00B37F6C" w:rsidRDefault="00B37F6C" w:rsidP="00B37F6C">
      <w:pPr>
        <w:pStyle w:val="1"/>
        <w:adjustRightInd w:val="0"/>
        <w:snapToGrid w:val="0"/>
        <w:spacing w:line="240" w:lineRule="auto"/>
        <w:ind w:firstLine="480"/>
        <w:jc w:val="right"/>
      </w:pPr>
      <w:r w:rsidRPr="008756DC">
        <w:rPr>
          <w:rFonts w:hint="eastAsia"/>
        </w:rPr>
        <w:t>中国石油天然气股份有限公司湖北武汉销售分公司</w:t>
      </w:r>
    </w:p>
    <w:p w:rsidR="00B37F6C" w:rsidRPr="008756DC" w:rsidRDefault="00B37F6C" w:rsidP="00B37F6C">
      <w:pPr>
        <w:pStyle w:val="1"/>
        <w:adjustRightInd w:val="0"/>
        <w:snapToGrid w:val="0"/>
        <w:ind w:firstLine="480"/>
        <w:jc w:val="right"/>
      </w:pPr>
      <w:r>
        <w:rPr>
          <w:rFonts w:hint="eastAsia"/>
        </w:rPr>
        <w:t>中国石油天然气股份有限公司湖北武汉销售分公司奓山加油站验收组</w:t>
      </w:r>
    </w:p>
    <w:p w:rsidR="00F10478" w:rsidRPr="006C0AA4" w:rsidRDefault="00B37F6C" w:rsidP="00B37F6C">
      <w:pPr>
        <w:adjustRightInd w:val="0"/>
        <w:snapToGrid w:val="0"/>
        <w:ind w:right="140"/>
        <w:jc w:val="right"/>
        <w:rPr>
          <w:sz w:val="24"/>
        </w:rPr>
      </w:pPr>
      <w:r w:rsidRPr="006C0AA4">
        <w:rPr>
          <w:rFonts w:hint="eastAsia"/>
          <w:sz w:val="24"/>
        </w:rPr>
        <w:t>2021</w:t>
      </w:r>
      <w:r w:rsidRPr="006C0AA4">
        <w:rPr>
          <w:sz w:val="24"/>
        </w:rPr>
        <w:t>年</w:t>
      </w:r>
      <w:r w:rsidRPr="006C0AA4">
        <w:rPr>
          <w:rFonts w:hint="eastAsia"/>
          <w:sz w:val="24"/>
        </w:rPr>
        <w:t>1</w:t>
      </w:r>
      <w:r w:rsidRPr="006C0AA4">
        <w:rPr>
          <w:sz w:val="24"/>
        </w:rPr>
        <w:t>月</w:t>
      </w:r>
      <w:r w:rsidRPr="006C0AA4">
        <w:rPr>
          <w:rFonts w:hint="eastAsia"/>
          <w:sz w:val="24"/>
        </w:rPr>
        <w:t>6</w:t>
      </w:r>
      <w:r w:rsidRPr="006C0AA4">
        <w:rPr>
          <w:sz w:val="24"/>
        </w:rPr>
        <w:t>日</w:t>
      </w:r>
    </w:p>
    <w:sectPr w:rsidR="00F10478" w:rsidRPr="006C0AA4">
      <w:headerReference w:type="default" r:id="rId10"/>
      <w:footerReference w:type="even" r:id="rId11"/>
      <w:pgSz w:w="11906" w:h="16838"/>
      <w:pgMar w:top="1588" w:right="1588" w:bottom="1588" w:left="1588" w:header="851" w:footer="158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1A" w:rsidRDefault="006B511A">
      <w:r>
        <w:separator/>
      </w:r>
    </w:p>
  </w:endnote>
  <w:endnote w:type="continuationSeparator" w:id="0">
    <w:p w:rsidR="006B511A" w:rsidRDefault="006B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78" w:rsidRDefault="001B0BE6">
    <w:pPr>
      <w:pStyle w:val="a7"/>
      <w:framePr w:wrap="around" w:vAnchor="text" w:hAnchor="margin" w:xAlign="outside" w:y="1"/>
      <w:rPr>
        <w:rStyle w:val="aa"/>
      </w:rPr>
    </w:pPr>
    <w:r>
      <w:fldChar w:fldCharType="begin"/>
    </w:r>
    <w:r>
      <w:rPr>
        <w:rStyle w:val="aa"/>
      </w:rPr>
      <w:instrText xml:space="preserve">PAGE  </w:instrText>
    </w:r>
    <w:r>
      <w:fldChar w:fldCharType="separate"/>
    </w:r>
    <w:r>
      <w:rPr>
        <w:rStyle w:val="aa"/>
      </w:rPr>
      <w:t xml:space="preserve"> </w:t>
    </w:r>
    <w:r>
      <w:fldChar w:fldCharType="end"/>
    </w:r>
  </w:p>
  <w:p w:rsidR="00F10478" w:rsidRDefault="00F10478">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1A" w:rsidRDefault="006B511A">
      <w:r>
        <w:separator/>
      </w:r>
    </w:p>
  </w:footnote>
  <w:footnote w:type="continuationSeparator" w:id="0">
    <w:p w:rsidR="006B511A" w:rsidRDefault="006B5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478" w:rsidRDefault="00F1047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BCA0B"/>
    <w:multiLevelType w:val="singleLevel"/>
    <w:tmpl w:val="31FBCA0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E22"/>
    <w:rsid w:val="000313B6"/>
    <w:rsid w:val="00031FAD"/>
    <w:rsid w:val="00032444"/>
    <w:rsid w:val="00032D77"/>
    <w:rsid w:val="000615B8"/>
    <w:rsid w:val="000617C7"/>
    <w:rsid w:val="0006389D"/>
    <w:rsid w:val="000841C4"/>
    <w:rsid w:val="00090874"/>
    <w:rsid w:val="00095CB3"/>
    <w:rsid w:val="00097F7D"/>
    <w:rsid w:val="000C0E71"/>
    <w:rsid w:val="000C234C"/>
    <w:rsid w:val="000D65D2"/>
    <w:rsid w:val="001066DC"/>
    <w:rsid w:val="00107F26"/>
    <w:rsid w:val="00111051"/>
    <w:rsid w:val="0011202F"/>
    <w:rsid w:val="00130D7D"/>
    <w:rsid w:val="00146DF1"/>
    <w:rsid w:val="00150C5B"/>
    <w:rsid w:val="0017197D"/>
    <w:rsid w:val="00172686"/>
    <w:rsid w:val="0017355B"/>
    <w:rsid w:val="00174838"/>
    <w:rsid w:val="00175EDB"/>
    <w:rsid w:val="00191588"/>
    <w:rsid w:val="001B0BE6"/>
    <w:rsid w:val="001B5B77"/>
    <w:rsid w:val="001B5CAE"/>
    <w:rsid w:val="001C4C01"/>
    <w:rsid w:val="001D30DB"/>
    <w:rsid w:val="001D7EA4"/>
    <w:rsid w:val="001F0202"/>
    <w:rsid w:val="001F29B9"/>
    <w:rsid w:val="00200BBA"/>
    <w:rsid w:val="002022F5"/>
    <w:rsid w:val="00206325"/>
    <w:rsid w:val="002136E7"/>
    <w:rsid w:val="00231534"/>
    <w:rsid w:val="00233AFA"/>
    <w:rsid w:val="00253001"/>
    <w:rsid w:val="00261FB5"/>
    <w:rsid w:val="00266684"/>
    <w:rsid w:val="00286283"/>
    <w:rsid w:val="002B01F3"/>
    <w:rsid w:val="002B3C8F"/>
    <w:rsid w:val="002C0E06"/>
    <w:rsid w:val="002D46A2"/>
    <w:rsid w:val="002E2DD3"/>
    <w:rsid w:val="0030509B"/>
    <w:rsid w:val="00315728"/>
    <w:rsid w:val="0032666F"/>
    <w:rsid w:val="00331878"/>
    <w:rsid w:val="003346DB"/>
    <w:rsid w:val="00347544"/>
    <w:rsid w:val="003501DB"/>
    <w:rsid w:val="003629DE"/>
    <w:rsid w:val="00365AF9"/>
    <w:rsid w:val="00374D72"/>
    <w:rsid w:val="00377F30"/>
    <w:rsid w:val="003A2044"/>
    <w:rsid w:val="003B3442"/>
    <w:rsid w:val="003B76D8"/>
    <w:rsid w:val="003D71DC"/>
    <w:rsid w:val="003E57AB"/>
    <w:rsid w:val="00405506"/>
    <w:rsid w:val="004117C3"/>
    <w:rsid w:val="00424C43"/>
    <w:rsid w:val="004301D9"/>
    <w:rsid w:val="00437A04"/>
    <w:rsid w:val="0044090D"/>
    <w:rsid w:val="00441F14"/>
    <w:rsid w:val="00455A49"/>
    <w:rsid w:val="004651FB"/>
    <w:rsid w:val="004A3CA5"/>
    <w:rsid w:val="004B76E1"/>
    <w:rsid w:val="004C2E39"/>
    <w:rsid w:val="004C5EC4"/>
    <w:rsid w:val="004F0DE0"/>
    <w:rsid w:val="004F2153"/>
    <w:rsid w:val="004F484E"/>
    <w:rsid w:val="004F6E7C"/>
    <w:rsid w:val="0050402E"/>
    <w:rsid w:val="00511B92"/>
    <w:rsid w:val="00515446"/>
    <w:rsid w:val="00520015"/>
    <w:rsid w:val="005254DA"/>
    <w:rsid w:val="00535104"/>
    <w:rsid w:val="00537C3D"/>
    <w:rsid w:val="00544676"/>
    <w:rsid w:val="00550338"/>
    <w:rsid w:val="00552E47"/>
    <w:rsid w:val="005570A6"/>
    <w:rsid w:val="005628F7"/>
    <w:rsid w:val="00564A8C"/>
    <w:rsid w:val="005717C0"/>
    <w:rsid w:val="005835B3"/>
    <w:rsid w:val="0058408C"/>
    <w:rsid w:val="00586061"/>
    <w:rsid w:val="0058624D"/>
    <w:rsid w:val="005944CA"/>
    <w:rsid w:val="005A44C7"/>
    <w:rsid w:val="005A4F67"/>
    <w:rsid w:val="005B017C"/>
    <w:rsid w:val="005C3F5B"/>
    <w:rsid w:val="005F108F"/>
    <w:rsid w:val="00615230"/>
    <w:rsid w:val="006273C9"/>
    <w:rsid w:val="00636CA7"/>
    <w:rsid w:val="00642203"/>
    <w:rsid w:val="0064416E"/>
    <w:rsid w:val="006578F8"/>
    <w:rsid w:val="00660D2F"/>
    <w:rsid w:val="006815D7"/>
    <w:rsid w:val="006826FF"/>
    <w:rsid w:val="006A3D08"/>
    <w:rsid w:val="006A509A"/>
    <w:rsid w:val="006B1C6D"/>
    <w:rsid w:val="006B2505"/>
    <w:rsid w:val="006B48D4"/>
    <w:rsid w:val="006B511A"/>
    <w:rsid w:val="006C0AA4"/>
    <w:rsid w:val="006C6B30"/>
    <w:rsid w:val="006E4B2D"/>
    <w:rsid w:val="007073AC"/>
    <w:rsid w:val="00714A00"/>
    <w:rsid w:val="007252C7"/>
    <w:rsid w:val="0073506A"/>
    <w:rsid w:val="00742031"/>
    <w:rsid w:val="00742D63"/>
    <w:rsid w:val="00754E22"/>
    <w:rsid w:val="0077624F"/>
    <w:rsid w:val="007775F0"/>
    <w:rsid w:val="00795C13"/>
    <w:rsid w:val="007968BC"/>
    <w:rsid w:val="007B1BED"/>
    <w:rsid w:val="007B2849"/>
    <w:rsid w:val="007B36ED"/>
    <w:rsid w:val="007B5FE9"/>
    <w:rsid w:val="007B6874"/>
    <w:rsid w:val="007C1462"/>
    <w:rsid w:val="007C387A"/>
    <w:rsid w:val="007C463B"/>
    <w:rsid w:val="007D060F"/>
    <w:rsid w:val="007F19B6"/>
    <w:rsid w:val="007F49AD"/>
    <w:rsid w:val="008041C2"/>
    <w:rsid w:val="00807E42"/>
    <w:rsid w:val="0082576F"/>
    <w:rsid w:val="00837F63"/>
    <w:rsid w:val="00845562"/>
    <w:rsid w:val="00873DD4"/>
    <w:rsid w:val="008B18BF"/>
    <w:rsid w:val="008C0AA0"/>
    <w:rsid w:val="008D6A2F"/>
    <w:rsid w:val="008E37B3"/>
    <w:rsid w:val="008F0C06"/>
    <w:rsid w:val="008F0EDB"/>
    <w:rsid w:val="008F7BB6"/>
    <w:rsid w:val="0090277A"/>
    <w:rsid w:val="0091688A"/>
    <w:rsid w:val="00927E38"/>
    <w:rsid w:val="00934DDE"/>
    <w:rsid w:val="00934E24"/>
    <w:rsid w:val="0094510A"/>
    <w:rsid w:val="0094516A"/>
    <w:rsid w:val="00950EC1"/>
    <w:rsid w:val="00954379"/>
    <w:rsid w:val="00965045"/>
    <w:rsid w:val="009764D5"/>
    <w:rsid w:val="00982B83"/>
    <w:rsid w:val="00984BCC"/>
    <w:rsid w:val="009D1C92"/>
    <w:rsid w:val="009D48CA"/>
    <w:rsid w:val="009D6210"/>
    <w:rsid w:val="009D71B1"/>
    <w:rsid w:val="009E4C5C"/>
    <w:rsid w:val="009E7623"/>
    <w:rsid w:val="009F77CA"/>
    <w:rsid w:val="00A11973"/>
    <w:rsid w:val="00A15EC1"/>
    <w:rsid w:val="00A509A4"/>
    <w:rsid w:val="00A5136A"/>
    <w:rsid w:val="00A618C1"/>
    <w:rsid w:val="00A6383E"/>
    <w:rsid w:val="00A91306"/>
    <w:rsid w:val="00AA0C99"/>
    <w:rsid w:val="00AA3647"/>
    <w:rsid w:val="00AB152B"/>
    <w:rsid w:val="00AB3E1F"/>
    <w:rsid w:val="00AB60E4"/>
    <w:rsid w:val="00AC3C00"/>
    <w:rsid w:val="00AC44ED"/>
    <w:rsid w:val="00AC68B5"/>
    <w:rsid w:val="00AD1849"/>
    <w:rsid w:val="00AE0A07"/>
    <w:rsid w:val="00AE38B6"/>
    <w:rsid w:val="00AF13D1"/>
    <w:rsid w:val="00AF5020"/>
    <w:rsid w:val="00B10D32"/>
    <w:rsid w:val="00B11E26"/>
    <w:rsid w:val="00B126F5"/>
    <w:rsid w:val="00B20795"/>
    <w:rsid w:val="00B247FE"/>
    <w:rsid w:val="00B37F6C"/>
    <w:rsid w:val="00B648FA"/>
    <w:rsid w:val="00B66F17"/>
    <w:rsid w:val="00B83755"/>
    <w:rsid w:val="00B916F2"/>
    <w:rsid w:val="00B93DCC"/>
    <w:rsid w:val="00BA3C9C"/>
    <w:rsid w:val="00BA68DB"/>
    <w:rsid w:val="00BA7F31"/>
    <w:rsid w:val="00BB6C7A"/>
    <w:rsid w:val="00BC5A75"/>
    <w:rsid w:val="00BD1593"/>
    <w:rsid w:val="00BF4799"/>
    <w:rsid w:val="00BF6029"/>
    <w:rsid w:val="00C04952"/>
    <w:rsid w:val="00C14356"/>
    <w:rsid w:val="00C50351"/>
    <w:rsid w:val="00C66B95"/>
    <w:rsid w:val="00C81BE9"/>
    <w:rsid w:val="00C90FF5"/>
    <w:rsid w:val="00C94884"/>
    <w:rsid w:val="00CA2270"/>
    <w:rsid w:val="00CD26F2"/>
    <w:rsid w:val="00CE554E"/>
    <w:rsid w:val="00CF3B58"/>
    <w:rsid w:val="00D0737F"/>
    <w:rsid w:val="00D0747A"/>
    <w:rsid w:val="00D14134"/>
    <w:rsid w:val="00D16A79"/>
    <w:rsid w:val="00D20D74"/>
    <w:rsid w:val="00D31C77"/>
    <w:rsid w:val="00D364AB"/>
    <w:rsid w:val="00D379F9"/>
    <w:rsid w:val="00D60057"/>
    <w:rsid w:val="00D71BAC"/>
    <w:rsid w:val="00D75FC2"/>
    <w:rsid w:val="00D86182"/>
    <w:rsid w:val="00D87B7F"/>
    <w:rsid w:val="00D9166A"/>
    <w:rsid w:val="00DA7A80"/>
    <w:rsid w:val="00DB7008"/>
    <w:rsid w:val="00DC3722"/>
    <w:rsid w:val="00E00150"/>
    <w:rsid w:val="00E023C9"/>
    <w:rsid w:val="00E036B1"/>
    <w:rsid w:val="00E15F20"/>
    <w:rsid w:val="00E178FA"/>
    <w:rsid w:val="00E2660B"/>
    <w:rsid w:val="00E30C52"/>
    <w:rsid w:val="00E52ED1"/>
    <w:rsid w:val="00E806E1"/>
    <w:rsid w:val="00E80951"/>
    <w:rsid w:val="00E83920"/>
    <w:rsid w:val="00E8470B"/>
    <w:rsid w:val="00E93653"/>
    <w:rsid w:val="00EB2DC6"/>
    <w:rsid w:val="00EC15FE"/>
    <w:rsid w:val="00ED4B8F"/>
    <w:rsid w:val="00ED6790"/>
    <w:rsid w:val="00ED72DA"/>
    <w:rsid w:val="00EF4238"/>
    <w:rsid w:val="00F01C13"/>
    <w:rsid w:val="00F10478"/>
    <w:rsid w:val="00F20A8A"/>
    <w:rsid w:val="00F26F9F"/>
    <w:rsid w:val="00F443E2"/>
    <w:rsid w:val="00F456E3"/>
    <w:rsid w:val="00F50785"/>
    <w:rsid w:val="00F5126B"/>
    <w:rsid w:val="00F526A3"/>
    <w:rsid w:val="00F665A6"/>
    <w:rsid w:val="00F717E9"/>
    <w:rsid w:val="00F73195"/>
    <w:rsid w:val="00F908F2"/>
    <w:rsid w:val="00FB0E8D"/>
    <w:rsid w:val="00FC0595"/>
    <w:rsid w:val="00FD7BCC"/>
    <w:rsid w:val="00FE0AE1"/>
    <w:rsid w:val="00FE0BF1"/>
    <w:rsid w:val="00FE7788"/>
    <w:rsid w:val="00FF3CDD"/>
    <w:rsid w:val="00FF4462"/>
    <w:rsid w:val="00FF73AD"/>
    <w:rsid w:val="0CE114F0"/>
    <w:rsid w:val="0D392FCD"/>
    <w:rsid w:val="13021E5F"/>
    <w:rsid w:val="15C77B3C"/>
    <w:rsid w:val="15FD658A"/>
    <w:rsid w:val="1F13453B"/>
    <w:rsid w:val="273528E2"/>
    <w:rsid w:val="27632045"/>
    <w:rsid w:val="276A3AB3"/>
    <w:rsid w:val="2B216BD4"/>
    <w:rsid w:val="3130232C"/>
    <w:rsid w:val="338F4593"/>
    <w:rsid w:val="33DA698C"/>
    <w:rsid w:val="35917448"/>
    <w:rsid w:val="39250256"/>
    <w:rsid w:val="3B5240C4"/>
    <w:rsid w:val="3D443EE8"/>
    <w:rsid w:val="3F1045D6"/>
    <w:rsid w:val="41AB59CB"/>
    <w:rsid w:val="420E0128"/>
    <w:rsid w:val="44855D50"/>
    <w:rsid w:val="4A0A4F8C"/>
    <w:rsid w:val="4A87010B"/>
    <w:rsid w:val="4B3A40A1"/>
    <w:rsid w:val="4C093098"/>
    <w:rsid w:val="51537DD8"/>
    <w:rsid w:val="517A356B"/>
    <w:rsid w:val="53934DA0"/>
    <w:rsid w:val="57D5223C"/>
    <w:rsid w:val="5E765CC1"/>
    <w:rsid w:val="62D910E4"/>
    <w:rsid w:val="64815D8B"/>
    <w:rsid w:val="6BC04AAD"/>
    <w:rsid w:val="6C081087"/>
    <w:rsid w:val="6D1622CF"/>
    <w:rsid w:val="7BA5147C"/>
    <w:rsid w:val="7E0F5880"/>
    <w:rsid w:val="7EBE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pPr>
      <w:jc w:val="left"/>
    </w:pPr>
  </w:style>
  <w:style w:type="paragraph" w:styleId="a6">
    <w:name w:val="Balloon Text"/>
    <w:basedOn w:val="a"/>
    <w:link w:val="Char2"/>
    <w:uiPriority w:val="99"/>
    <w:semiHidden/>
    <w:unhideWhenUsed/>
    <w:rPr>
      <w:sz w:val="18"/>
      <w:szCs w:val="18"/>
    </w:rPr>
  </w:style>
  <w:style w:type="paragraph" w:styleId="a7">
    <w:name w:val="footer"/>
    <w:basedOn w:val="a"/>
    <w:link w:val="Char3"/>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5"/>
    <w:next w:val="a5"/>
    <w:link w:val="Char5"/>
    <w:uiPriority w:val="99"/>
    <w:semiHidden/>
    <w:unhideWhenUsed/>
    <w:rPr>
      <w:b/>
      <w:bCs/>
    </w:rPr>
  </w:style>
  <w:style w:type="character" w:styleId="aa">
    <w:name w:val="page number"/>
  </w:style>
  <w:style w:type="character" w:styleId="ab">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1Char">
    <w:name w:val="正文1 Char"/>
    <w:link w:val="1"/>
    <w:rPr>
      <w:rFonts w:ascii="宋体" w:eastAsia="宋体"/>
      <w:color w:val="000000"/>
      <w:sz w:val="24"/>
      <w:szCs w:val="24"/>
    </w:rPr>
  </w:style>
  <w:style w:type="paragraph" w:customStyle="1" w:styleId="1">
    <w:name w:val="正文1"/>
    <w:basedOn w:val="a"/>
    <w:link w:val="1Char"/>
    <w:pPr>
      <w:spacing w:line="360" w:lineRule="auto"/>
      <w:ind w:firstLineChars="200" w:firstLine="200"/>
      <w:jc w:val="left"/>
    </w:pPr>
    <w:rPr>
      <w:rFonts w:ascii="宋体" w:hAnsiTheme="minorHAnsi" w:cstheme="minorBidi"/>
      <w:color w:val="000000"/>
      <w:sz w:val="24"/>
    </w:rPr>
  </w:style>
  <w:style w:type="character" w:customStyle="1" w:styleId="Char0">
    <w:name w:val="文档结构图 Char"/>
    <w:basedOn w:val="a0"/>
    <w:link w:val="a4"/>
    <w:uiPriority w:val="99"/>
    <w:semiHidden/>
    <w:rPr>
      <w:rFonts w:ascii="宋体" w:eastAsia="宋体" w:hAnsi="Times New Roman" w:cs="Times New Roman"/>
      <w:sz w:val="18"/>
      <w:szCs w:val="18"/>
    </w:rPr>
  </w:style>
  <w:style w:type="character" w:customStyle="1" w:styleId="Char">
    <w:name w:val="正文缩进 Char"/>
    <w:link w:val="a3"/>
    <w:locked/>
    <w:rPr>
      <w:rFonts w:ascii="Times New Roman" w:eastAsia="宋体" w:hAnsi="Times New Roman" w:cs="Times New Roman"/>
      <w:szCs w:val="24"/>
    </w:rPr>
  </w:style>
  <w:style w:type="character" w:customStyle="1" w:styleId="CharChar">
    <w:name w:val="报告书正文 Char Char"/>
    <w:link w:val="ac"/>
    <w:locked/>
    <w:rPr>
      <w:sz w:val="24"/>
    </w:rPr>
  </w:style>
  <w:style w:type="paragraph" w:customStyle="1" w:styleId="ac">
    <w:name w:val="报告书正文"/>
    <w:basedOn w:val="a"/>
    <w:link w:val="CharChar"/>
    <w:qFormat/>
    <w:pPr>
      <w:widowControl/>
      <w:spacing w:line="360" w:lineRule="auto"/>
      <w:ind w:firstLineChars="200" w:firstLine="480"/>
    </w:pPr>
    <w:rPr>
      <w:rFonts w:asciiTheme="minorHAnsi" w:eastAsiaTheme="minorEastAsia" w:hAnsiTheme="minorHAnsi" w:cstheme="minorBidi"/>
      <w:sz w:val="24"/>
      <w:szCs w:val="22"/>
    </w:rPr>
  </w:style>
  <w:style w:type="character" w:customStyle="1" w:styleId="2CharChar">
    <w:name w:val="报告书标题2 Char Char"/>
    <w:link w:val="20"/>
    <w:locked/>
    <w:rPr>
      <w:rFonts w:ascii="黑体" w:eastAsia="黑体" w:hAnsi="黑体"/>
      <w:sz w:val="24"/>
    </w:rPr>
  </w:style>
  <w:style w:type="paragraph" w:customStyle="1" w:styleId="20">
    <w:name w:val="报告书标题2"/>
    <w:basedOn w:val="2"/>
    <w:link w:val="2CharChar"/>
    <w:qFormat/>
    <w:pPr>
      <w:keepLines w:val="0"/>
      <w:spacing w:before="0" w:after="0" w:line="360" w:lineRule="auto"/>
    </w:pPr>
    <w:rPr>
      <w:rFonts w:ascii="黑体" w:eastAsia="黑体" w:hAnsi="黑体" w:cstheme="minorBidi"/>
      <w:b w:val="0"/>
      <w:bCs w:val="0"/>
      <w:sz w:val="24"/>
      <w:szCs w:val="22"/>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1">
    <w:name w:val="批注文字 Char"/>
    <w:basedOn w:val="a0"/>
    <w:link w:val="a5"/>
    <w:qFormat/>
    <w:rPr>
      <w:rFonts w:ascii="Times New Roman" w:eastAsia="宋体" w:hAnsi="Times New Roman" w:cs="Times New Roman"/>
      <w:szCs w:val="24"/>
    </w:rPr>
  </w:style>
  <w:style w:type="character" w:customStyle="1" w:styleId="Char5">
    <w:name w:val="批注主题 Char"/>
    <w:basedOn w:val="Char1"/>
    <w:link w:val="a9"/>
    <w:uiPriority w:val="99"/>
    <w:semiHidden/>
    <w:qFormat/>
    <w:rPr>
      <w:rFonts w:ascii="Times New Roman" w:eastAsia="宋体" w:hAnsi="Times New Roman" w:cs="Times New Roman"/>
      <w:b/>
      <w:bCs/>
      <w:szCs w:val="24"/>
    </w:rPr>
  </w:style>
  <w:style w:type="character" w:customStyle="1" w:styleId="ad">
    <w:name w:val="批注文字 字符"/>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semiHidden="0" w:uiPriority="0"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nhideWhenUsed/>
    <w:qFormat/>
    <w:pPr>
      <w:jc w:val="left"/>
    </w:pPr>
  </w:style>
  <w:style w:type="paragraph" w:styleId="a6">
    <w:name w:val="Balloon Text"/>
    <w:basedOn w:val="a"/>
    <w:link w:val="Char2"/>
    <w:uiPriority w:val="99"/>
    <w:semiHidden/>
    <w:unhideWhenUsed/>
    <w:rPr>
      <w:sz w:val="18"/>
      <w:szCs w:val="18"/>
    </w:rPr>
  </w:style>
  <w:style w:type="paragraph" w:styleId="a7">
    <w:name w:val="footer"/>
    <w:basedOn w:val="a"/>
    <w:link w:val="Char3"/>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5"/>
    <w:next w:val="a5"/>
    <w:link w:val="Char5"/>
    <w:uiPriority w:val="99"/>
    <w:semiHidden/>
    <w:unhideWhenUsed/>
    <w:rPr>
      <w:b/>
      <w:bCs/>
    </w:rPr>
  </w:style>
  <w:style w:type="character" w:styleId="aa">
    <w:name w:val="page number"/>
  </w:style>
  <w:style w:type="character" w:styleId="ab">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rPr>
      <w:sz w:val="18"/>
      <w:szCs w:val="18"/>
    </w:rPr>
  </w:style>
  <w:style w:type="character" w:customStyle="1" w:styleId="1Char">
    <w:name w:val="正文1 Char"/>
    <w:link w:val="1"/>
    <w:rPr>
      <w:rFonts w:ascii="宋体" w:eastAsia="宋体"/>
      <w:color w:val="000000"/>
      <w:sz w:val="24"/>
      <w:szCs w:val="24"/>
    </w:rPr>
  </w:style>
  <w:style w:type="paragraph" w:customStyle="1" w:styleId="1">
    <w:name w:val="正文1"/>
    <w:basedOn w:val="a"/>
    <w:link w:val="1Char"/>
    <w:pPr>
      <w:spacing w:line="360" w:lineRule="auto"/>
      <w:ind w:firstLineChars="200" w:firstLine="200"/>
      <w:jc w:val="left"/>
    </w:pPr>
    <w:rPr>
      <w:rFonts w:ascii="宋体" w:hAnsiTheme="minorHAnsi" w:cstheme="minorBidi"/>
      <w:color w:val="000000"/>
      <w:sz w:val="24"/>
    </w:rPr>
  </w:style>
  <w:style w:type="character" w:customStyle="1" w:styleId="Char0">
    <w:name w:val="文档结构图 Char"/>
    <w:basedOn w:val="a0"/>
    <w:link w:val="a4"/>
    <w:uiPriority w:val="99"/>
    <w:semiHidden/>
    <w:rPr>
      <w:rFonts w:ascii="宋体" w:eastAsia="宋体" w:hAnsi="Times New Roman" w:cs="Times New Roman"/>
      <w:sz w:val="18"/>
      <w:szCs w:val="18"/>
    </w:rPr>
  </w:style>
  <w:style w:type="character" w:customStyle="1" w:styleId="Char">
    <w:name w:val="正文缩进 Char"/>
    <w:link w:val="a3"/>
    <w:locked/>
    <w:rPr>
      <w:rFonts w:ascii="Times New Roman" w:eastAsia="宋体" w:hAnsi="Times New Roman" w:cs="Times New Roman"/>
      <w:szCs w:val="24"/>
    </w:rPr>
  </w:style>
  <w:style w:type="character" w:customStyle="1" w:styleId="CharChar">
    <w:name w:val="报告书正文 Char Char"/>
    <w:link w:val="ac"/>
    <w:locked/>
    <w:rPr>
      <w:sz w:val="24"/>
    </w:rPr>
  </w:style>
  <w:style w:type="paragraph" w:customStyle="1" w:styleId="ac">
    <w:name w:val="报告书正文"/>
    <w:basedOn w:val="a"/>
    <w:link w:val="CharChar"/>
    <w:qFormat/>
    <w:pPr>
      <w:widowControl/>
      <w:spacing w:line="360" w:lineRule="auto"/>
      <w:ind w:firstLineChars="200" w:firstLine="480"/>
    </w:pPr>
    <w:rPr>
      <w:rFonts w:asciiTheme="minorHAnsi" w:eastAsiaTheme="minorEastAsia" w:hAnsiTheme="minorHAnsi" w:cstheme="minorBidi"/>
      <w:sz w:val="24"/>
      <w:szCs w:val="22"/>
    </w:rPr>
  </w:style>
  <w:style w:type="character" w:customStyle="1" w:styleId="2CharChar">
    <w:name w:val="报告书标题2 Char Char"/>
    <w:link w:val="20"/>
    <w:locked/>
    <w:rPr>
      <w:rFonts w:ascii="黑体" w:eastAsia="黑体" w:hAnsi="黑体"/>
      <w:sz w:val="24"/>
    </w:rPr>
  </w:style>
  <w:style w:type="paragraph" w:customStyle="1" w:styleId="20">
    <w:name w:val="报告书标题2"/>
    <w:basedOn w:val="2"/>
    <w:link w:val="2CharChar"/>
    <w:qFormat/>
    <w:pPr>
      <w:keepLines w:val="0"/>
      <w:spacing w:before="0" w:after="0" w:line="360" w:lineRule="auto"/>
    </w:pPr>
    <w:rPr>
      <w:rFonts w:ascii="黑体" w:eastAsia="黑体" w:hAnsi="黑体" w:cstheme="minorBidi"/>
      <w:b w:val="0"/>
      <w:bCs w:val="0"/>
      <w:sz w:val="24"/>
      <w:szCs w:val="22"/>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paragraph" w:customStyle="1" w:styleId="10">
    <w:name w:val="修订1"/>
    <w:hidden/>
    <w:uiPriority w:val="99"/>
    <w:semiHidden/>
    <w:qFormat/>
    <w:rPr>
      <w:rFonts w:ascii="Times New Roman" w:eastAsia="宋体" w:hAnsi="Times New Roman" w:cs="Times New Roman"/>
      <w:kern w:val="2"/>
      <w:sz w:val="21"/>
      <w:szCs w:val="24"/>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1">
    <w:name w:val="批注文字 Char"/>
    <w:basedOn w:val="a0"/>
    <w:link w:val="a5"/>
    <w:qFormat/>
    <w:rPr>
      <w:rFonts w:ascii="Times New Roman" w:eastAsia="宋体" w:hAnsi="Times New Roman" w:cs="Times New Roman"/>
      <w:szCs w:val="24"/>
    </w:rPr>
  </w:style>
  <w:style w:type="character" w:customStyle="1" w:styleId="Char5">
    <w:name w:val="批注主题 Char"/>
    <w:basedOn w:val="Char1"/>
    <w:link w:val="a9"/>
    <w:uiPriority w:val="99"/>
    <w:semiHidden/>
    <w:qFormat/>
    <w:rPr>
      <w:rFonts w:ascii="Times New Roman" w:eastAsia="宋体" w:hAnsi="Times New Roman" w:cs="Times New Roman"/>
      <w:b/>
      <w:bCs/>
      <w:szCs w:val="24"/>
    </w:rPr>
  </w:style>
  <w:style w:type="character" w:customStyle="1" w:styleId="ad">
    <w:name w:val="批注文字 字符"/>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C3912-1113-454C-B86E-F446006F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482</Words>
  <Characters>2750</Characters>
  <Application>Microsoft Office Word</Application>
  <DocSecurity>0</DocSecurity>
  <Lines>22</Lines>
  <Paragraphs>6</Paragraphs>
  <ScaleCrop>false</ScaleCrop>
  <Company>china</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Administrator</cp:lastModifiedBy>
  <cp:revision>19</cp:revision>
  <cp:lastPrinted>2020-12-04T07:05:00Z</cp:lastPrinted>
  <dcterms:created xsi:type="dcterms:W3CDTF">2020-12-04T06:29:00Z</dcterms:created>
  <dcterms:modified xsi:type="dcterms:W3CDTF">2021-01-08T01:50:00Z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